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1B" w:rsidRDefault="00BD491B" w:rsidP="00BD491B">
      <w:pPr>
        <w:jc w:val="center"/>
        <w:rPr>
          <w:sz w:val="28"/>
          <w:szCs w:val="28"/>
        </w:rPr>
      </w:pPr>
    </w:p>
    <w:p w:rsidR="000A174F" w:rsidRPr="00471344" w:rsidRDefault="00BD491B" w:rsidP="00471344">
      <w:pPr>
        <w:jc w:val="center"/>
        <w:rPr>
          <w:sz w:val="28"/>
          <w:szCs w:val="28"/>
        </w:rPr>
      </w:pPr>
      <w:r>
        <w:rPr>
          <w:sz w:val="28"/>
          <w:szCs w:val="28"/>
        </w:rPr>
        <w:t xml:space="preserve">Knife Crime Educational Resource Signposting Toolkit </w:t>
      </w:r>
    </w:p>
    <w:tbl>
      <w:tblPr>
        <w:tblStyle w:val="TableGrid"/>
        <w:tblpPr w:leftFromText="180" w:rightFromText="180" w:horzAnchor="margin" w:tblpY="1469"/>
        <w:tblW w:w="0" w:type="auto"/>
        <w:tblLook w:val="04A0" w:firstRow="1" w:lastRow="0" w:firstColumn="1" w:lastColumn="0" w:noHBand="0" w:noVBand="1"/>
      </w:tblPr>
      <w:tblGrid>
        <w:gridCol w:w="5807"/>
        <w:gridCol w:w="6095"/>
        <w:gridCol w:w="2046"/>
      </w:tblGrid>
      <w:tr w:rsidR="00BD491B" w:rsidRPr="00BD491B" w:rsidTr="00C704EF">
        <w:tc>
          <w:tcPr>
            <w:tcW w:w="5807" w:type="dxa"/>
          </w:tcPr>
          <w:p w:rsidR="00BD491B" w:rsidRPr="00C704EF" w:rsidRDefault="00BD491B" w:rsidP="00C704EF">
            <w:pPr>
              <w:jc w:val="center"/>
            </w:pPr>
          </w:p>
          <w:p w:rsidR="00BD491B" w:rsidRPr="00C704EF" w:rsidRDefault="00BD491B" w:rsidP="00C704EF">
            <w:pPr>
              <w:jc w:val="center"/>
            </w:pPr>
            <w:r w:rsidRPr="00C704EF">
              <w:t>Resource name and link</w:t>
            </w:r>
          </w:p>
        </w:tc>
        <w:tc>
          <w:tcPr>
            <w:tcW w:w="6095" w:type="dxa"/>
          </w:tcPr>
          <w:p w:rsidR="00BD491B" w:rsidRPr="00C704EF" w:rsidRDefault="00BD491B" w:rsidP="00C704EF">
            <w:pPr>
              <w:jc w:val="center"/>
            </w:pPr>
          </w:p>
          <w:p w:rsidR="00BD491B" w:rsidRPr="00C704EF" w:rsidRDefault="00BD491B" w:rsidP="00C704EF">
            <w:pPr>
              <w:jc w:val="center"/>
            </w:pPr>
            <w:r w:rsidRPr="00C704EF">
              <w:t>Description</w:t>
            </w:r>
          </w:p>
        </w:tc>
        <w:tc>
          <w:tcPr>
            <w:tcW w:w="2046" w:type="dxa"/>
          </w:tcPr>
          <w:p w:rsidR="00BD491B" w:rsidRPr="00C704EF" w:rsidRDefault="00BD491B" w:rsidP="00C704EF">
            <w:pPr>
              <w:jc w:val="center"/>
            </w:pPr>
          </w:p>
          <w:p w:rsidR="00BD491B" w:rsidRPr="00C704EF" w:rsidRDefault="00BD491B" w:rsidP="00C704EF">
            <w:pPr>
              <w:jc w:val="center"/>
            </w:pPr>
            <w:r w:rsidRPr="00C704EF">
              <w:t>Age / key stage</w:t>
            </w:r>
          </w:p>
        </w:tc>
      </w:tr>
      <w:tr w:rsidR="00BD491B" w:rsidRPr="00BD491B" w:rsidTr="00C704EF">
        <w:trPr>
          <w:trHeight w:val="2564"/>
        </w:trPr>
        <w:tc>
          <w:tcPr>
            <w:tcW w:w="5807" w:type="dxa"/>
          </w:tcPr>
          <w:p w:rsidR="00BD491B" w:rsidRPr="00BD491B" w:rsidRDefault="00BD491B" w:rsidP="00BD491B">
            <w:pPr>
              <w:rPr>
                <w:color w:val="0070C0"/>
                <w:sz w:val="28"/>
                <w:szCs w:val="28"/>
              </w:rPr>
            </w:pPr>
          </w:p>
          <w:p w:rsidR="00BD491B" w:rsidRDefault="00BD491B" w:rsidP="00BD491B">
            <w:pPr>
              <w:pStyle w:val="Heading2"/>
              <w:shd w:val="clear" w:color="auto" w:fill="FFFFFF"/>
              <w:spacing w:before="0" w:after="480"/>
              <w:outlineLvl w:val="1"/>
              <w:rPr>
                <w:rFonts w:ascii="Arial" w:eastAsia="Times New Roman" w:hAnsi="Arial" w:cs="Arial"/>
                <w:color w:val="C00000"/>
                <w:spacing w:val="-15"/>
                <w:sz w:val="22"/>
                <w:szCs w:val="22"/>
                <w:lang w:eastAsia="en-GB"/>
              </w:rPr>
            </w:pPr>
            <w:r w:rsidRPr="00BD491B">
              <w:rPr>
                <w:rFonts w:ascii="Arial" w:eastAsia="Times New Roman" w:hAnsi="Arial" w:cs="Arial"/>
                <w:color w:val="C00000"/>
                <w:spacing w:val="-15"/>
                <w:sz w:val="22"/>
                <w:szCs w:val="22"/>
                <w:lang w:eastAsia="en-GB"/>
              </w:rPr>
              <w:t>Home Office #</w:t>
            </w:r>
            <w:proofErr w:type="spellStart"/>
            <w:r w:rsidRPr="00BD491B">
              <w:rPr>
                <w:rFonts w:ascii="Arial" w:eastAsia="Times New Roman" w:hAnsi="Arial" w:cs="Arial"/>
                <w:color w:val="C00000"/>
                <w:spacing w:val="-15"/>
                <w:sz w:val="22"/>
                <w:szCs w:val="22"/>
                <w:lang w:eastAsia="en-GB"/>
              </w:rPr>
              <w:t>knifefree</w:t>
            </w:r>
            <w:proofErr w:type="spellEnd"/>
            <w:r w:rsidRPr="00BD491B">
              <w:rPr>
                <w:rFonts w:ascii="Arial" w:eastAsia="Times New Roman" w:hAnsi="Arial" w:cs="Arial"/>
                <w:color w:val="C00000"/>
                <w:spacing w:val="-15"/>
                <w:sz w:val="22"/>
                <w:szCs w:val="22"/>
                <w:lang w:eastAsia="en-GB"/>
              </w:rPr>
              <w:t xml:space="preserve"> lesson plans for KS3&amp;4 updated for summer 2019</w:t>
            </w:r>
          </w:p>
          <w:p w:rsidR="00BD491B" w:rsidRPr="00BD491B" w:rsidRDefault="00BD491B" w:rsidP="00BD491B">
            <w:pPr>
              <w:pStyle w:val="Heading2"/>
              <w:shd w:val="clear" w:color="auto" w:fill="FFFFFF"/>
              <w:spacing w:before="0" w:after="480"/>
              <w:outlineLvl w:val="1"/>
              <w:rPr>
                <w:rFonts w:ascii="Arial" w:eastAsia="Times New Roman" w:hAnsi="Arial" w:cs="Arial"/>
                <w:color w:val="C00000"/>
                <w:spacing w:val="-15"/>
                <w:sz w:val="22"/>
                <w:szCs w:val="22"/>
                <w:lang w:eastAsia="en-GB"/>
              </w:rPr>
            </w:pPr>
            <w:r w:rsidRPr="00BD491B">
              <w:rPr>
                <w:rFonts w:ascii="Arial" w:hAnsi="Arial" w:cs="Arial"/>
                <w:color w:val="0070C0"/>
                <w:sz w:val="22"/>
                <w:szCs w:val="22"/>
              </w:rPr>
              <w:t>https://www.pshe-association.org.uk/curriculum-and-resources/resources/home-office-knifefree-lesson-plans-ks34-%E2%80%93-updated</w:t>
            </w:r>
          </w:p>
        </w:tc>
        <w:tc>
          <w:tcPr>
            <w:tcW w:w="6095" w:type="dxa"/>
          </w:tcPr>
          <w:p w:rsidR="00C704EF" w:rsidRDefault="00C704EF" w:rsidP="00BD491B">
            <w:pPr>
              <w:rPr>
                <w:rFonts w:ascii="Arial" w:hAnsi="Arial" w:cs="Arial"/>
                <w:color w:val="000000" w:themeColor="text1"/>
                <w:sz w:val="20"/>
                <w:szCs w:val="20"/>
                <w:shd w:val="clear" w:color="auto" w:fill="FFFFFF"/>
              </w:rPr>
            </w:pPr>
          </w:p>
          <w:p w:rsidR="00BD491B" w:rsidRPr="00C704EF" w:rsidRDefault="00BD491B" w:rsidP="00BD491B">
            <w:pPr>
              <w:rPr>
                <w:sz w:val="20"/>
                <w:szCs w:val="20"/>
              </w:rPr>
            </w:pPr>
            <w:r w:rsidRPr="00C704EF">
              <w:rPr>
                <w:rFonts w:ascii="Arial" w:hAnsi="Arial" w:cs="Arial"/>
                <w:color w:val="000000" w:themeColor="text1"/>
                <w:sz w:val="20"/>
                <w:szCs w:val="20"/>
                <w:shd w:val="clear" w:color="auto" w:fill="FFFFFF"/>
              </w:rPr>
              <w:t>These free-to-download lessons will inform young people of the consequences of carrying a knife and inspire them to pursue positive alternatives, using real life stories of young people’s experiences as a basis. Accompanying teacher guidance will help you plan the lessons into your PSHE curriculum safely and effectively. The included PowerPoint slides for each lesson will help you to deliver engaging and effective lessons.</w:t>
            </w:r>
          </w:p>
        </w:tc>
        <w:tc>
          <w:tcPr>
            <w:tcW w:w="2046" w:type="dxa"/>
          </w:tcPr>
          <w:p w:rsidR="00BD491B" w:rsidRDefault="00BD491B" w:rsidP="00BD491B">
            <w:pPr>
              <w:rPr>
                <w:sz w:val="28"/>
                <w:szCs w:val="28"/>
              </w:rPr>
            </w:pPr>
          </w:p>
          <w:p w:rsidR="00BD491B" w:rsidRPr="00BD491B" w:rsidRDefault="00BD491B" w:rsidP="00BD491B">
            <w:pPr>
              <w:rPr>
                <w:sz w:val="28"/>
                <w:szCs w:val="28"/>
              </w:rPr>
            </w:pPr>
            <w:r>
              <w:rPr>
                <w:sz w:val="28"/>
                <w:szCs w:val="28"/>
              </w:rPr>
              <w:t>KS3/4</w:t>
            </w:r>
          </w:p>
        </w:tc>
      </w:tr>
      <w:tr w:rsidR="00BD491B" w:rsidRPr="00BD491B" w:rsidTr="00C704EF">
        <w:tc>
          <w:tcPr>
            <w:tcW w:w="5807" w:type="dxa"/>
          </w:tcPr>
          <w:p w:rsidR="00BD491B" w:rsidRDefault="00BD491B" w:rsidP="00BD491B">
            <w:pPr>
              <w:rPr>
                <w:sz w:val="28"/>
                <w:szCs w:val="28"/>
              </w:rPr>
            </w:pPr>
          </w:p>
          <w:p w:rsidR="00C704EF" w:rsidRPr="00C704EF" w:rsidRDefault="00C704EF" w:rsidP="00BD491B">
            <w:pPr>
              <w:rPr>
                <w:color w:val="C00000"/>
              </w:rPr>
            </w:pPr>
            <w:r w:rsidRPr="00C704EF">
              <w:rPr>
                <w:color w:val="C00000"/>
              </w:rPr>
              <w:t>Sage4me - A Hampshire constabulary constructed full of multiple topical issues that affect young people in today's world. Knife cri</w:t>
            </w:r>
            <w:r>
              <w:rPr>
                <w:color w:val="C00000"/>
              </w:rPr>
              <w:t>me resources being one of which.</w:t>
            </w:r>
          </w:p>
          <w:p w:rsidR="00C704EF" w:rsidRDefault="00C704EF" w:rsidP="00BD491B">
            <w:pPr>
              <w:rPr>
                <w:color w:val="0070C0"/>
              </w:rPr>
            </w:pPr>
          </w:p>
          <w:p w:rsidR="00C704EF" w:rsidRDefault="004A389B" w:rsidP="00BD491B">
            <w:pPr>
              <w:rPr>
                <w:color w:val="0070C0"/>
              </w:rPr>
            </w:pPr>
            <w:hyperlink r:id="rId4" w:history="1">
              <w:r w:rsidR="00C704EF" w:rsidRPr="00C0732F">
                <w:rPr>
                  <w:rStyle w:val="Hyperlink"/>
                </w:rPr>
                <w:t>https://www.safe4me.co.uk/portfolio/knife-</w:t>
              </w:r>
            </w:hyperlink>
          </w:p>
          <w:p w:rsidR="00BD491B" w:rsidRPr="00C704EF" w:rsidRDefault="00BD491B" w:rsidP="00BD491B">
            <w:r w:rsidRPr="00C704EF">
              <w:rPr>
                <w:color w:val="0070C0"/>
              </w:rPr>
              <w:t>crime/</w:t>
            </w:r>
          </w:p>
        </w:tc>
        <w:tc>
          <w:tcPr>
            <w:tcW w:w="6095" w:type="dxa"/>
          </w:tcPr>
          <w:p w:rsidR="00C704EF" w:rsidRDefault="00C704EF" w:rsidP="00BD491B">
            <w:pPr>
              <w:rPr>
                <w:rFonts w:cstheme="minorHAnsi"/>
                <w:shd w:val="clear" w:color="auto" w:fill="F8F8F8"/>
              </w:rPr>
            </w:pPr>
          </w:p>
          <w:p w:rsidR="00BD491B" w:rsidRDefault="00C704EF" w:rsidP="00BD491B">
            <w:pPr>
              <w:rPr>
                <w:rFonts w:cstheme="minorHAnsi"/>
                <w:shd w:val="clear" w:color="auto" w:fill="F8F8F8"/>
              </w:rPr>
            </w:pPr>
            <w:r w:rsidRPr="00C704EF">
              <w:rPr>
                <w:rFonts w:cstheme="minorHAnsi"/>
                <w:shd w:val="clear" w:color="auto" w:fill="F8F8F8"/>
              </w:rPr>
              <w:t>This toolkit aims to support and assist education staff, partner agencies and CYP practitioners in their work with children, young people and families by providing information, advice and links to resources specific to knife crime, including lesson plans for </w:t>
            </w:r>
            <w:r w:rsidRPr="00C704EF">
              <w:rPr>
                <w:rStyle w:val="Strong"/>
                <w:rFonts w:cstheme="minorHAnsi"/>
                <w:bdr w:val="none" w:sz="0" w:space="0" w:color="auto" w:frame="1"/>
                <w:shd w:val="clear" w:color="auto" w:fill="F8F8F8"/>
              </w:rPr>
              <w:t>KS2</w:t>
            </w:r>
            <w:r w:rsidRPr="00C704EF">
              <w:rPr>
                <w:rFonts w:cstheme="minorHAnsi"/>
                <w:shd w:val="clear" w:color="auto" w:fill="F8F8F8"/>
              </w:rPr>
              <w:t> which can be accessed in the resources section at the bottom of this page.</w:t>
            </w:r>
          </w:p>
          <w:p w:rsidR="00C704EF" w:rsidRPr="00C704EF" w:rsidRDefault="00C704EF" w:rsidP="00BD491B">
            <w:pPr>
              <w:rPr>
                <w:rFonts w:cstheme="minorHAnsi"/>
                <w:sz w:val="28"/>
                <w:szCs w:val="28"/>
              </w:rPr>
            </w:pPr>
          </w:p>
        </w:tc>
        <w:tc>
          <w:tcPr>
            <w:tcW w:w="2046" w:type="dxa"/>
          </w:tcPr>
          <w:p w:rsidR="00BD491B" w:rsidRDefault="00BD491B" w:rsidP="00BD491B">
            <w:pPr>
              <w:rPr>
                <w:sz w:val="28"/>
                <w:szCs w:val="28"/>
              </w:rPr>
            </w:pPr>
          </w:p>
          <w:p w:rsidR="00C704EF" w:rsidRPr="00BD491B" w:rsidRDefault="00C704EF" w:rsidP="00BD491B">
            <w:pPr>
              <w:rPr>
                <w:sz w:val="28"/>
                <w:szCs w:val="28"/>
              </w:rPr>
            </w:pPr>
            <w:r>
              <w:rPr>
                <w:sz w:val="28"/>
                <w:szCs w:val="28"/>
              </w:rPr>
              <w:t>KS2</w:t>
            </w:r>
          </w:p>
        </w:tc>
      </w:tr>
      <w:tr w:rsidR="00BD491B" w:rsidRPr="00BD491B" w:rsidTr="00C704EF">
        <w:tc>
          <w:tcPr>
            <w:tcW w:w="5807" w:type="dxa"/>
          </w:tcPr>
          <w:p w:rsidR="00BD491B" w:rsidRDefault="00BD491B" w:rsidP="00BD491B">
            <w:pPr>
              <w:rPr>
                <w:sz w:val="28"/>
                <w:szCs w:val="28"/>
              </w:rPr>
            </w:pPr>
          </w:p>
          <w:p w:rsidR="00C704EF" w:rsidRDefault="00C704EF" w:rsidP="00BD491B">
            <w:pPr>
              <w:rPr>
                <w:color w:val="C00000"/>
              </w:rPr>
            </w:pPr>
            <w:r w:rsidRPr="00C704EF">
              <w:rPr>
                <w:color w:val="C00000"/>
              </w:rPr>
              <w:t xml:space="preserve">Youth and Policing Education Hub </w:t>
            </w:r>
          </w:p>
          <w:p w:rsidR="00C704EF" w:rsidRDefault="00C704EF" w:rsidP="00BD491B">
            <w:pPr>
              <w:rPr>
                <w:color w:val="C00000"/>
              </w:rPr>
            </w:pPr>
          </w:p>
          <w:p w:rsidR="00C704EF" w:rsidRPr="00C704EF" w:rsidRDefault="00C704EF" w:rsidP="00BD491B">
            <w:pPr>
              <w:rPr>
                <w:color w:val="2E74B5" w:themeColor="accent1" w:themeShade="BF"/>
              </w:rPr>
            </w:pPr>
            <w:r w:rsidRPr="00C704EF">
              <w:rPr>
                <w:color w:val="2E74B5" w:themeColor="accent1" w:themeShade="BF"/>
              </w:rPr>
              <w:t>https://www.youthandpolicing.co.uk/plans/knife-crime/</w:t>
            </w:r>
          </w:p>
          <w:p w:rsidR="00BD491B" w:rsidRDefault="00BD491B" w:rsidP="00BD491B">
            <w:pPr>
              <w:rPr>
                <w:sz w:val="28"/>
                <w:szCs w:val="28"/>
              </w:rPr>
            </w:pPr>
          </w:p>
        </w:tc>
        <w:tc>
          <w:tcPr>
            <w:tcW w:w="6095" w:type="dxa"/>
          </w:tcPr>
          <w:p w:rsidR="00BD491B" w:rsidRPr="00C704EF" w:rsidRDefault="00BD491B" w:rsidP="00C704EF">
            <w:pPr>
              <w:rPr>
                <w:rFonts w:cstheme="minorHAnsi"/>
              </w:rPr>
            </w:pPr>
          </w:p>
          <w:p w:rsidR="00C704EF" w:rsidRDefault="00C704EF" w:rsidP="00C704EF">
            <w:pPr>
              <w:rPr>
                <w:rFonts w:cstheme="minorHAnsi"/>
                <w:color w:val="141B4D"/>
                <w:shd w:val="clear" w:color="auto" w:fill="FFFFFF"/>
              </w:rPr>
            </w:pPr>
            <w:r w:rsidRPr="00C704EF">
              <w:rPr>
                <w:rFonts w:cstheme="minorHAnsi"/>
                <w:color w:val="141B4D"/>
                <w:shd w:val="clear" w:color="auto" w:fill="FFFFFF"/>
              </w:rPr>
              <w:t>A resource package aimed at discouraging children from becoming involved in knife crime.</w:t>
            </w:r>
          </w:p>
          <w:p w:rsidR="00C704EF" w:rsidRDefault="00C704EF" w:rsidP="00C704EF">
            <w:pPr>
              <w:rPr>
                <w:rFonts w:cstheme="minorHAnsi"/>
                <w:color w:val="141B4D"/>
                <w:shd w:val="clear" w:color="auto" w:fill="FFFFFF"/>
              </w:rPr>
            </w:pPr>
          </w:p>
          <w:p w:rsidR="00C704EF" w:rsidRDefault="00C704EF" w:rsidP="00C704EF">
            <w:pPr>
              <w:rPr>
                <w:rFonts w:cstheme="minorHAnsi"/>
                <w:color w:val="141B4D"/>
                <w:shd w:val="clear" w:color="auto" w:fill="FFFFFF"/>
              </w:rPr>
            </w:pPr>
          </w:p>
          <w:p w:rsidR="00C704EF" w:rsidRDefault="00C704EF" w:rsidP="00C704EF">
            <w:pPr>
              <w:rPr>
                <w:rFonts w:cstheme="minorHAnsi"/>
                <w:color w:val="141B4D"/>
                <w:shd w:val="clear" w:color="auto" w:fill="FFFFFF"/>
              </w:rPr>
            </w:pPr>
          </w:p>
          <w:p w:rsidR="00C704EF" w:rsidRPr="00C704EF" w:rsidRDefault="00C704EF" w:rsidP="00C704EF">
            <w:pPr>
              <w:rPr>
                <w:rFonts w:cstheme="minorHAnsi"/>
              </w:rPr>
            </w:pPr>
          </w:p>
        </w:tc>
        <w:tc>
          <w:tcPr>
            <w:tcW w:w="2046" w:type="dxa"/>
          </w:tcPr>
          <w:p w:rsidR="00BD491B" w:rsidRDefault="00BD491B" w:rsidP="00BD491B">
            <w:pPr>
              <w:rPr>
                <w:sz w:val="28"/>
                <w:szCs w:val="28"/>
              </w:rPr>
            </w:pPr>
          </w:p>
          <w:p w:rsidR="00C704EF" w:rsidRPr="00BD491B" w:rsidRDefault="00C704EF" w:rsidP="00BD491B">
            <w:pPr>
              <w:rPr>
                <w:sz w:val="28"/>
                <w:szCs w:val="28"/>
              </w:rPr>
            </w:pPr>
            <w:r>
              <w:rPr>
                <w:sz w:val="28"/>
                <w:szCs w:val="28"/>
              </w:rPr>
              <w:t>KS3</w:t>
            </w:r>
          </w:p>
        </w:tc>
      </w:tr>
      <w:tr w:rsidR="00BD491B" w:rsidRPr="00BD491B" w:rsidTr="00C704EF">
        <w:tc>
          <w:tcPr>
            <w:tcW w:w="5807" w:type="dxa"/>
          </w:tcPr>
          <w:p w:rsidR="00BD491B" w:rsidRDefault="00BD491B" w:rsidP="00BD491B">
            <w:pPr>
              <w:rPr>
                <w:sz w:val="28"/>
                <w:szCs w:val="28"/>
              </w:rPr>
            </w:pPr>
          </w:p>
          <w:p w:rsidR="00C704EF" w:rsidRPr="00C704EF" w:rsidRDefault="00C704EF" w:rsidP="00BD491B">
            <w:pPr>
              <w:rPr>
                <w:color w:val="C00000"/>
              </w:rPr>
            </w:pPr>
            <w:r w:rsidRPr="00C704EF">
              <w:rPr>
                <w:color w:val="C00000"/>
              </w:rPr>
              <w:t>TES</w:t>
            </w:r>
            <w:r w:rsidR="00471344">
              <w:rPr>
                <w:color w:val="C00000"/>
              </w:rPr>
              <w:t xml:space="preserve"> (free resource)</w:t>
            </w:r>
            <w:r w:rsidRPr="00C704EF">
              <w:rPr>
                <w:color w:val="C00000"/>
              </w:rPr>
              <w:t xml:space="preserve">  </w:t>
            </w:r>
            <w:r w:rsidR="00471344">
              <w:rPr>
                <w:color w:val="C00000"/>
              </w:rPr>
              <w:t xml:space="preserve">- Knife crime, gangs and anti-social behaviour </w:t>
            </w:r>
          </w:p>
          <w:p w:rsidR="00C704EF" w:rsidRDefault="00C704EF" w:rsidP="00BD491B"/>
          <w:p w:rsidR="00C704EF" w:rsidRPr="00C704EF" w:rsidRDefault="00C704EF" w:rsidP="00BD491B">
            <w:pPr>
              <w:rPr>
                <w:color w:val="2E74B5" w:themeColor="accent1" w:themeShade="BF"/>
              </w:rPr>
            </w:pPr>
            <w:r w:rsidRPr="00C704EF">
              <w:rPr>
                <w:color w:val="2E74B5" w:themeColor="accent1" w:themeShade="BF"/>
              </w:rPr>
              <w:t>https://www.tes.com/teaching-resource/knife-crime-6170822</w:t>
            </w:r>
          </w:p>
          <w:p w:rsidR="00BD491B" w:rsidRDefault="00BD491B" w:rsidP="00BD491B">
            <w:pPr>
              <w:rPr>
                <w:sz w:val="28"/>
                <w:szCs w:val="28"/>
              </w:rPr>
            </w:pPr>
          </w:p>
        </w:tc>
        <w:tc>
          <w:tcPr>
            <w:tcW w:w="6095" w:type="dxa"/>
          </w:tcPr>
          <w:p w:rsidR="00BD491B" w:rsidRDefault="00BD491B" w:rsidP="00BD491B">
            <w:pPr>
              <w:rPr>
                <w:sz w:val="28"/>
                <w:szCs w:val="28"/>
              </w:rPr>
            </w:pPr>
          </w:p>
          <w:p w:rsidR="00C704EF" w:rsidRPr="00C704EF" w:rsidRDefault="00C704EF" w:rsidP="00BD491B">
            <w:r w:rsidRPr="00C704EF">
              <w:t xml:space="preserve">A selection of learning </w:t>
            </w:r>
            <w:r>
              <w:t xml:space="preserve">materials, 7 PowerPoints and 2 PDF's based on gangs, knife crime and antisocial behaviour </w:t>
            </w:r>
          </w:p>
        </w:tc>
        <w:tc>
          <w:tcPr>
            <w:tcW w:w="2046" w:type="dxa"/>
          </w:tcPr>
          <w:p w:rsidR="00BD491B" w:rsidRDefault="00BD491B" w:rsidP="00BD491B">
            <w:pPr>
              <w:rPr>
                <w:sz w:val="28"/>
                <w:szCs w:val="28"/>
              </w:rPr>
            </w:pPr>
          </w:p>
          <w:p w:rsidR="00C704EF" w:rsidRPr="00BD491B" w:rsidRDefault="00C704EF" w:rsidP="00BD491B">
            <w:pPr>
              <w:rPr>
                <w:sz w:val="28"/>
                <w:szCs w:val="28"/>
              </w:rPr>
            </w:pPr>
            <w:r>
              <w:rPr>
                <w:sz w:val="28"/>
                <w:szCs w:val="28"/>
              </w:rPr>
              <w:t>KS3</w:t>
            </w:r>
          </w:p>
        </w:tc>
      </w:tr>
      <w:tr w:rsidR="00BD491B" w:rsidRPr="00BD491B" w:rsidTr="00C704EF">
        <w:tc>
          <w:tcPr>
            <w:tcW w:w="5807" w:type="dxa"/>
          </w:tcPr>
          <w:p w:rsidR="00BD491B" w:rsidRPr="00471344" w:rsidRDefault="00BD491B" w:rsidP="00BD491B">
            <w:pPr>
              <w:rPr>
                <w:color w:val="0070C0"/>
              </w:rPr>
            </w:pPr>
          </w:p>
          <w:p w:rsidR="00BD491B" w:rsidRPr="00471344" w:rsidRDefault="00471344" w:rsidP="00BD491B">
            <w:pPr>
              <w:rPr>
                <w:color w:val="C00000"/>
              </w:rPr>
            </w:pPr>
            <w:r w:rsidRPr="00471344">
              <w:rPr>
                <w:color w:val="C00000"/>
              </w:rPr>
              <w:t xml:space="preserve">No Knives Better Lives </w:t>
            </w:r>
          </w:p>
          <w:p w:rsidR="00471344" w:rsidRPr="00471344" w:rsidRDefault="00471344" w:rsidP="00BD491B">
            <w:pPr>
              <w:rPr>
                <w:color w:val="0070C0"/>
              </w:rPr>
            </w:pPr>
          </w:p>
          <w:p w:rsidR="00471344" w:rsidRDefault="004A389B" w:rsidP="00BD491B">
            <w:pPr>
              <w:rPr>
                <w:color w:val="0070C0"/>
              </w:rPr>
            </w:pPr>
            <w:hyperlink r:id="rId5" w:history="1">
              <w:r w:rsidR="00471344" w:rsidRPr="00C0732F">
                <w:rPr>
                  <w:rStyle w:val="Hyperlink"/>
                </w:rPr>
                <w:t>https://www.london.gov.uk/sites/default/files/knife-crime-educational-toolkit-lesson-plans.pdf</w:t>
              </w:r>
            </w:hyperlink>
          </w:p>
          <w:p w:rsidR="00471344" w:rsidRPr="00471344" w:rsidRDefault="00471344" w:rsidP="00BD491B">
            <w:pPr>
              <w:rPr>
                <w:color w:val="0070C0"/>
              </w:rPr>
            </w:pPr>
          </w:p>
        </w:tc>
        <w:tc>
          <w:tcPr>
            <w:tcW w:w="6095" w:type="dxa"/>
          </w:tcPr>
          <w:p w:rsidR="00BD491B" w:rsidRDefault="00BD491B" w:rsidP="00BD491B">
            <w:pPr>
              <w:rPr>
                <w:sz w:val="28"/>
                <w:szCs w:val="28"/>
              </w:rPr>
            </w:pPr>
          </w:p>
          <w:p w:rsidR="00471344" w:rsidRDefault="00471344" w:rsidP="00BD491B">
            <w:r>
              <w:t xml:space="preserve">These lesson plans are existing resources that have achieved great results. We’re also developing new resources for the London Curriculum. We will update this page as soon as these are available - Session focus on - conflict, influences and choice, assessing and avoiding risk, solutions and strategies </w:t>
            </w:r>
          </w:p>
          <w:p w:rsidR="00471344" w:rsidRPr="00BD491B" w:rsidRDefault="00471344" w:rsidP="00BD491B">
            <w:pPr>
              <w:rPr>
                <w:sz w:val="28"/>
                <w:szCs w:val="28"/>
              </w:rPr>
            </w:pPr>
          </w:p>
        </w:tc>
        <w:tc>
          <w:tcPr>
            <w:tcW w:w="2046" w:type="dxa"/>
          </w:tcPr>
          <w:p w:rsidR="00BD491B" w:rsidRDefault="00BD491B" w:rsidP="00BD491B">
            <w:pPr>
              <w:rPr>
                <w:sz w:val="28"/>
                <w:szCs w:val="28"/>
              </w:rPr>
            </w:pPr>
          </w:p>
          <w:p w:rsidR="00471344" w:rsidRPr="00BD491B" w:rsidRDefault="00471344" w:rsidP="00BD491B">
            <w:pPr>
              <w:rPr>
                <w:sz w:val="28"/>
                <w:szCs w:val="28"/>
              </w:rPr>
            </w:pPr>
            <w:r>
              <w:rPr>
                <w:sz w:val="28"/>
                <w:szCs w:val="28"/>
              </w:rPr>
              <w:t>KS2 / KS3 / KS4</w:t>
            </w:r>
          </w:p>
        </w:tc>
      </w:tr>
    </w:tbl>
    <w:p w:rsidR="00BD491B" w:rsidRPr="00BD491B" w:rsidRDefault="00BD491B" w:rsidP="00BD491B">
      <w:pPr>
        <w:jc w:val="center"/>
        <w:rPr>
          <w:sz w:val="28"/>
          <w:szCs w:val="28"/>
        </w:rPr>
      </w:pPr>
      <w:bookmarkStart w:id="0" w:name="_GoBack"/>
      <w:bookmarkEnd w:id="0"/>
    </w:p>
    <w:sectPr w:rsidR="00BD491B" w:rsidRPr="00BD491B" w:rsidSect="00BD49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1B"/>
    <w:rsid w:val="000F116B"/>
    <w:rsid w:val="0010340D"/>
    <w:rsid w:val="00471344"/>
    <w:rsid w:val="004A389B"/>
    <w:rsid w:val="00783BA8"/>
    <w:rsid w:val="00BD491B"/>
    <w:rsid w:val="00C7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6273"/>
  <w15:chartTrackingRefBased/>
  <w15:docId w15:val="{EF438908-850A-4689-9ACD-C552FAAD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D4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491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704EF"/>
    <w:rPr>
      <w:b/>
      <w:bCs/>
    </w:rPr>
  </w:style>
  <w:style w:type="character" w:styleId="Hyperlink">
    <w:name w:val="Hyperlink"/>
    <w:basedOn w:val="DefaultParagraphFont"/>
    <w:uiPriority w:val="99"/>
    <w:unhideWhenUsed/>
    <w:rsid w:val="00C70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ndon.gov.uk/sites/default/files/knife-crime-educational-toolkit-lesson-plans.pdf" TargetMode="External"/><Relationship Id="rId4" Type="http://schemas.openxmlformats.org/officeDocument/2006/relationships/hyperlink" Target="https://www.safe4me.co.uk/portfolio/kn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Chantelle</dc:creator>
  <cp:keywords/>
  <dc:description/>
  <cp:lastModifiedBy>Knight, Chantelle</cp:lastModifiedBy>
  <cp:revision>2</cp:revision>
  <dcterms:created xsi:type="dcterms:W3CDTF">2020-09-16T14:11:00Z</dcterms:created>
  <dcterms:modified xsi:type="dcterms:W3CDTF">2020-09-16T14:11:00Z</dcterms:modified>
</cp:coreProperties>
</file>