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0F36E" w14:textId="24E467D5" w:rsidR="0025181B" w:rsidRDefault="00BD2BC4">
      <w:r>
        <w:t xml:space="preserve">                                                                                           </w:t>
      </w:r>
      <w:r w:rsidRPr="00BD2BC4">
        <w:rPr>
          <w:noProof/>
          <w:lang w:eastAsia="en-GB"/>
        </w:rPr>
        <w:drawing>
          <wp:inline distT="0" distB="0" distL="0" distR="0" wp14:anchorId="7AC8D414" wp14:editId="057CEEDE">
            <wp:extent cx="1876425" cy="850365"/>
            <wp:effectExtent l="0" t="0" r="0" b="6985"/>
            <wp:docPr id="4" name="Picture 4" descr="N:\marketing\UoP logofiletodownload,199984,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marketing\UoP logofiletodownload,199984,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89843" cy="856446"/>
                    </a:xfrm>
                    <a:prstGeom prst="rect">
                      <a:avLst/>
                    </a:prstGeom>
                    <a:noFill/>
                    <a:ln>
                      <a:noFill/>
                    </a:ln>
                  </pic:spPr>
                </pic:pic>
              </a:graphicData>
            </a:graphic>
          </wp:inline>
        </w:drawing>
      </w:r>
      <w:r>
        <w:t xml:space="preserve">                                                                    </w:t>
      </w:r>
      <w:r>
        <w:rPr>
          <w:noProof/>
          <w:lang w:eastAsia="en-GB"/>
        </w:rPr>
        <w:drawing>
          <wp:inline distT="0" distB="0" distL="0" distR="0" wp14:anchorId="570F17C5" wp14:editId="790FC9B0">
            <wp:extent cx="749935" cy="74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9935" cy="749935"/>
                    </a:xfrm>
                    <a:prstGeom prst="rect">
                      <a:avLst/>
                    </a:prstGeom>
                    <a:noFill/>
                  </pic:spPr>
                </pic:pic>
              </a:graphicData>
            </a:graphic>
          </wp:inline>
        </w:drawing>
      </w:r>
    </w:p>
    <w:p w14:paraId="4017AAF6" w14:textId="77777777" w:rsidR="009D32C4" w:rsidRDefault="009D32C4"/>
    <w:p w14:paraId="7F11302A" w14:textId="34021132" w:rsidR="009D32C4" w:rsidRDefault="00BD2BC4">
      <w:r>
        <w:t xml:space="preserve">                                                      </w:t>
      </w:r>
    </w:p>
    <w:p w14:paraId="40A1561C" w14:textId="77777777" w:rsidR="00A26AA8" w:rsidRPr="00A26AA8" w:rsidRDefault="00A26AA8" w:rsidP="00A26AA8">
      <w:pPr>
        <w:autoSpaceDE w:val="0"/>
        <w:autoSpaceDN w:val="0"/>
        <w:adjustRightInd w:val="0"/>
        <w:jc w:val="center"/>
        <w:rPr>
          <w:rFonts w:ascii="Century Gothic" w:eastAsia="Calibri" w:hAnsi="Century Gothic" w:cs="Century Gothic"/>
          <w:color w:val="000000"/>
          <w:sz w:val="32"/>
          <w:szCs w:val="32"/>
        </w:rPr>
      </w:pPr>
      <w:r w:rsidRPr="00A26AA8">
        <w:rPr>
          <w:rFonts w:ascii="Century Gothic" w:eastAsia="Calibri" w:hAnsi="Century Gothic" w:cs="Century Gothic"/>
          <w:b/>
          <w:bCs/>
          <w:color w:val="000000"/>
          <w:sz w:val="32"/>
          <w:szCs w:val="32"/>
        </w:rPr>
        <w:t>Professional Development Consortium in MFL</w:t>
      </w:r>
    </w:p>
    <w:p w14:paraId="0871576D" w14:textId="77777777" w:rsidR="00A26AA8" w:rsidRDefault="00A26AA8" w:rsidP="00A26AA8">
      <w:pPr>
        <w:jc w:val="center"/>
        <w:rPr>
          <w:rFonts w:ascii="Calibri" w:eastAsia="Calibri" w:hAnsi="Calibri" w:cs="Calibri"/>
          <w:sz w:val="28"/>
          <w:szCs w:val="28"/>
        </w:rPr>
      </w:pPr>
      <w:r w:rsidRPr="00A26AA8">
        <w:rPr>
          <w:rFonts w:ascii="Calibri" w:eastAsia="Calibri" w:hAnsi="Calibri" w:cs="Calibri"/>
          <w:sz w:val="28"/>
          <w:szCs w:val="28"/>
        </w:rPr>
        <w:t xml:space="preserve">Using research evidence to raise attainment in the MFL classroom </w:t>
      </w:r>
    </w:p>
    <w:p w14:paraId="46ECC5B5" w14:textId="77777777" w:rsidR="00A26AA8" w:rsidRPr="00A26AA8" w:rsidRDefault="00A26AA8" w:rsidP="00A26AA8">
      <w:pPr>
        <w:jc w:val="center"/>
        <w:rPr>
          <w:rFonts w:ascii="Calibri" w:eastAsia="Calibri" w:hAnsi="Calibri" w:cs="Calibri"/>
          <w:sz w:val="28"/>
          <w:szCs w:val="28"/>
        </w:rPr>
      </w:pPr>
    </w:p>
    <w:p w14:paraId="7CE4EAA8" w14:textId="70926C41" w:rsidR="00A26AA8" w:rsidRPr="00A26AA8" w:rsidRDefault="00A26AA8" w:rsidP="00A26AA8">
      <w:pPr>
        <w:jc w:val="center"/>
        <w:rPr>
          <w:rFonts w:ascii="Calibri" w:eastAsia="Calibri" w:hAnsi="Calibri"/>
          <w:b/>
          <w:color w:val="7030A0"/>
          <w:sz w:val="28"/>
          <w:szCs w:val="28"/>
        </w:rPr>
      </w:pPr>
      <w:r>
        <w:rPr>
          <w:rFonts w:ascii="Calibri" w:eastAsia="Calibri" w:hAnsi="Calibri"/>
          <w:b/>
          <w:color w:val="7030A0"/>
          <w:sz w:val="28"/>
          <w:szCs w:val="28"/>
        </w:rPr>
        <w:t xml:space="preserve">Wednesday </w:t>
      </w:r>
      <w:r w:rsidR="00BD2BC4">
        <w:rPr>
          <w:rFonts w:ascii="Calibri" w:eastAsia="Calibri" w:hAnsi="Calibri"/>
          <w:b/>
          <w:color w:val="7030A0"/>
          <w:sz w:val="28"/>
          <w:szCs w:val="28"/>
        </w:rPr>
        <w:t>23 May</w:t>
      </w:r>
      <w:r w:rsidR="002768D9">
        <w:rPr>
          <w:rFonts w:ascii="Calibri" w:eastAsia="Calibri" w:hAnsi="Calibri"/>
          <w:b/>
          <w:color w:val="7030A0"/>
          <w:sz w:val="28"/>
          <w:szCs w:val="28"/>
        </w:rPr>
        <w:t xml:space="preserve"> 5.00-7.00pm</w:t>
      </w:r>
    </w:p>
    <w:p w14:paraId="6D12AB39" w14:textId="09467F68" w:rsidR="00A26AA8" w:rsidRDefault="00A26AA8" w:rsidP="00A26AA8">
      <w:pPr>
        <w:jc w:val="center"/>
        <w:rPr>
          <w:rFonts w:ascii="Calibri" w:eastAsia="Calibri" w:hAnsi="Calibri"/>
          <w:b/>
          <w:color w:val="7030A0"/>
          <w:sz w:val="28"/>
          <w:szCs w:val="28"/>
        </w:rPr>
      </w:pPr>
      <w:r w:rsidRPr="00A26AA8">
        <w:rPr>
          <w:rFonts w:ascii="Calibri" w:eastAsia="Calibri" w:hAnsi="Calibri"/>
          <w:b/>
          <w:color w:val="7030A0"/>
          <w:sz w:val="28"/>
          <w:szCs w:val="28"/>
        </w:rPr>
        <w:t>St George’s Building, St Thomas’ Street, O</w:t>
      </w:r>
      <w:r w:rsidR="00BD2BC4">
        <w:rPr>
          <w:rFonts w:ascii="Calibri" w:eastAsia="Calibri" w:hAnsi="Calibri"/>
          <w:b/>
          <w:color w:val="7030A0"/>
          <w:sz w:val="28"/>
          <w:szCs w:val="28"/>
        </w:rPr>
        <w:t>ld Portsmouth, PO1 2HY Room 1.11</w:t>
      </w:r>
    </w:p>
    <w:p w14:paraId="45EF8746" w14:textId="003F9948" w:rsidR="00A26AA8" w:rsidRDefault="00A26AA8" w:rsidP="00A26AA8">
      <w:pPr>
        <w:rPr>
          <w:rFonts w:ascii="Arial Black" w:eastAsia="Times New Roman" w:hAnsi="Arial Black" w:cs="Aharoni"/>
          <w:color w:val="222222"/>
          <w:sz w:val="28"/>
          <w:szCs w:val="28"/>
          <w:lang w:eastAsia="en-GB"/>
        </w:rPr>
      </w:pPr>
      <w:r>
        <w:rPr>
          <w:rFonts w:ascii="Arial Black" w:eastAsia="Times New Roman" w:hAnsi="Arial Black" w:cs="Aharoni"/>
          <w:color w:val="222222"/>
          <w:sz w:val="28"/>
          <w:szCs w:val="28"/>
          <w:lang w:eastAsia="en-GB"/>
        </w:rPr>
        <w:t>Philip Campagna</w:t>
      </w:r>
      <w:r w:rsidRPr="00A26AA8">
        <w:rPr>
          <w:rFonts w:ascii="Arial Black" w:eastAsia="Times New Roman" w:hAnsi="Arial Black" w:cs="Aharoni"/>
          <w:color w:val="222222"/>
          <w:sz w:val="28"/>
          <w:szCs w:val="28"/>
          <w:lang w:eastAsia="en-GB"/>
        </w:rPr>
        <w:t xml:space="preserve"> presents: </w:t>
      </w:r>
    </w:p>
    <w:p w14:paraId="7CACBE5E" w14:textId="77777777" w:rsidR="00BE38C9" w:rsidRDefault="00BE38C9" w:rsidP="00A26AA8">
      <w:pPr>
        <w:rPr>
          <w:rFonts w:ascii="Arial Black" w:eastAsia="Times New Roman" w:hAnsi="Arial Black" w:cs="Aharoni"/>
          <w:color w:val="222222"/>
          <w:sz w:val="28"/>
          <w:szCs w:val="28"/>
          <w:lang w:eastAsia="en-GB"/>
        </w:rPr>
      </w:pPr>
    </w:p>
    <w:p w14:paraId="794486D9" w14:textId="7DB64F69" w:rsidR="002768D9" w:rsidRPr="002768D9" w:rsidRDefault="002768D9" w:rsidP="00BE38C9">
      <w:pPr>
        <w:widowControl w:val="0"/>
        <w:autoSpaceDE w:val="0"/>
        <w:autoSpaceDN w:val="0"/>
        <w:adjustRightInd w:val="0"/>
        <w:spacing w:after="240" w:line="340" w:lineRule="atLeast"/>
        <w:jc w:val="center"/>
        <w:rPr>
          <w:rFonts w:ascii="Helvetica" w:hAnsi="Helvetica" w:cs="Times"/>
          <w:b/>
          <w:sz w:val="30"/>
          <w:szCs w:val="30"/>
          <w:lang w:val="en-US" w:eastAsia="ja-JP"/>
        </w:rPr>
      </w:pPr>
      <w:r w:rsidRPr="002768D9">
        <w:rPr>
          <w:rFonts w:ascii="Helvetica" w:hAnsi="Helvetica" w:cs="Times"/>
          <w:b/>
          <w:sz w:val="30"/>
          <w:szCs w:val="30"/>
          <w:lang w:val="en-US" w:eastAsia="ja-JP"/>
        </w:rPr>
        <w:t xml:space="preserve">Developing pupil independence in the </w:t>
      </w:r>
      <w:r w:rsidR="00DA17A9">
        <w:rPr>
          <w:rFonts w:ascii="Helvetica" w:hAnsi="Helvetica" w:cs="Times"/>
          <w:b/>
          <w:sz w:val="30"/>
          <w:szCs w:val="30"/>
          <w:lang w:val="en-US" w:eastAsia="ja-JP"/>
        </w:rPr>
        <w:t xml:space="preserve">KS3 </w:t>
      </w:r>
      <w:r w:rsidRPr="002768D9">
        <w:rPr>
          <w:rFonts w:ascii="Helvetica" w:hAnsi="Helvetica" w:cs="Times"/>
          <w:b/>
          <w:sz w:val="30"/>
          <w:szCs w:val="30"/>
          <w:lang w:val="en-US" w:eastAsia="ja-JP"/>
        </w:rPr>
        <w:t>languages classroom: Skills-based teaching and learning</w:t>
      </w:r>
    </w:p>
    <w:p w14:paraId="09A6C37C" w14:textId="4D80D51E" w:rsidR="00BE38C9" w:rsidRDefault="00BE38C9" w:rsidP="009D32C4">
      <w:pPr>
        <w:rPr>
          <w:rFonts w:ascii="Helvetica" w:eastAsia="Times New Roman" w:hAnsi="Helvetica"/>
          <w:color w:val="202020"/>
          <w:shd w:val="clear" w:color="auto" w:fill="F1F1F1"/>
        </w:rPr>
      </w:pPr>
      <w:r w:rsidRPr="00BE38C9">
        <w:rPr>
          <w:rFonts w:ascii="Helvetica" w:eastAsia="Times New Roman" w:hAnsi="Helvetica"/>
          <w:color w:val="202020"/>
          <w:shd w:val="clear" w:color="auto" w:fill="F1F1F1"/>
        </w:rPr>
        <w:t>This workshop provides practical advice to create a classroom environment where independence, thinking skills, collaboration and active learning are developed at the same time as knowledge is acquired. This practical session examines the role of phonics, use of authentic texts, and spontaneous speaking in line with the new MFL GCSE.</w:t>
      </w:r>
    </w:p>
    <w:p w14:paraId="3BFAD588" w14:textId="77777777" w:rsidR="009D32C4" w:rsidRDefault="009D32C4"/>
    <w:p w14:paraId="20DEA83D" w14:textId="7F481C9A" w:rsidR="009D32C4" w:rsidRDefault="00A26AA8">
      <w:r>
        <w:rPr>
          <w:noProof/>
          <w:lang w:eastAsia="en-GB"/>
        </w:rPr>
        <w:t xml:space="preserve">                            </w:t>
      </w:r>
      <w:r>
        <w:rPr>
          <w:noProof/>
          <w:lang w:eastAsia="en-GB"/>
        </w:rPr>
        <w:drawing>
          <wp:inline distT="0" distB="0" distL="0" distR="0" wp14:anchorId="5B8E34DE" wp14:editId="798F088E">
            <wp:extent cx="2546350" cy="2025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6350" cy="2025650"/>
                    </a:xfrm>
                    <a:prstGeom prst="rect">
                      <a:avLst/>
                    </a:prstGeom>
                    <a:noFill/>
                    <a:ln>
                      <a:noFill/>
                    </a:ln>
                  </pic:spPr>
                </pic:pic>
              </a:graphicData>
            </a:graphic>
          </wp:inline>
        </w:drawing>
      </w:r>
    </w:p>
    <w:p w14:paraId="18E8F0DF" w14:textId="77777777" w:rsidR="009D32C4" w:rsidRDefault="009D32C4"/>
    <w:p w14:paraId="2F5A006C" w14:textId="6611E880" w:rsidR="000B0FB6" w:rsidRPr="00BE38C9" w:rsidRDefault="00BE38C9">
      <w:pPr>
        <w:rPr>
          <w:rFonts w:ascii="DokChampa" w:hAnsi="DokChampa" w:cs="DokChampa"/>
        </w:rPr>
      </w:pPr>
      <w:r w:rsidRPr="00BE38C9">
        <w:rPr>
          <w:rFonts w:ascii="DokChampa" w:hAnsi="DokChampa" w:cs="DokChampa"/>
        </w:rPr>
        <w:t>Philip is the South West Regional and also the National Director for Network for Learning. He is a Senior Lecturer and PGCE Course Leader for Secondary MFL at Bath Spa University, and is also the PGCE Primary MFL Coordinator. Philip was Head of the MFL Faculty at a large Wiltshire Community College for six years, and worked for ten years as a Primary Languages Coordinator in Wiltshire. He regularly presents for Network for Languages in the South West and in other regions. He has also presented at National and International Language Conferences.</w:t>
      </w:r>
      <w:bookmarkStart w:id="0" w:name="_GoBack"/>
      <w:bookmarkEnd w:id="0"/>
    </w:p>
    <w:sectPr w:rsidR="000B0FB6" w:rsidRPr="00BE38C9" w:rsidSect="005F2B04">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DokChampa">
    <w:panose1 w:val="020B0604020202020204"/>
    <w:charset w:val="00"/>
    <w:family w:val="swiss"/>
    <w:pitch w:val="variable"/>
    <w:sig w:usb0="03000003" w:usb1="00000000" w:usb2="00000000" w:usb3="00000000" w:csb0="0001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A4DE8"/>
    <w:multiLevelType w:val="multilevel"/>
    <w:tmpl w:val="E432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72874"/>
    <w:multiLevelType w:val="hybridMultilevel"/>
    <w:tmpl w:val="2EC2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2C4"/>
    <w:rsid w:val="00001DBE"/>
    <w:rsid w:val="00013C7C"/>
    <w:rsid w:val="000B0FB6"/>
    <w:rsid w:val="000D0208"/>
    <w:rsid w:val="00105198"/>
    <w:rsid w:val="001342AD"/>
    <w:rsid w:val="0025181B"/>
    <w:rsid w:val="002768D9"/>
    <w:rsid w:val="004A30AC"/>
    <w:rsid w:val="005F2B04"/>
    <w:rsid w:val="008B656A"/>
    <w:rsid w:val="009D32C4"/>
    <w:rsid w:val="00A26AA8"/>
    <w:rsid w:val="00BD2BC4"/>
    <w:rsid w:val="00BE38C9"/>
    <w:rsid w:val="00D021C9"/>
    <w:rsid w:val="00DA17A9"/>
    <w:rsid w:val="00E101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A9D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2C4"/>
    <w:rPr>
      <w:rFonts w:ascii="Lucida Grande" w:hAnsi="Lucida Grande" w:cs="Lucida Grande"/>
      <w:sz w:val="18"/>
      <w:szCs w:val="18"/>
      <w:lang w:eastAsia="en-US"/>
    </w:rPr>
  </w:style>
  <w:style w:type="character" w:customStyle="1" w:styleId="apple-converted-space">
    <w:name w:val="apple-converted-space"/>
    <w:basedOn w:val="DefaultParagraphFont"/>
    <w:rsid w:val="000B0FB6"/>
  </w:style>
  <w:style w:type="paragraph" w:styleId="NormalWeb">
    <w:name w:val="Normal (Web)"/>
    <w:basedOn w:val="Normal"/>
    <w:uiPriority w:val="99"/>
    <w:semiHidden/>
    <w:unhideWhenUsed/>
    <w:rsid w:val="000D0208"/>
    <w:pPr>
      <w:spacing w:before="100" w:beforeAutospacing="1" w:after="100" w:afterAutospacing="1"/>
    </w:pPr>
    <w:rPr>
      <w:rFonts w:eastAsiaTheme="minorHAns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2C4"/>
    <w:rPr>
      <w:rFonts w:ascii="Lucida Grande" w:hAnsi="Lucida Grande" w:cs="Lucida Grande"/>
      <w:sz w:val="18"/>
      <w:szCs w:val="18"/>
      <w:lang w:eastAsia="en-US"/>
    </w:rPr>
  </w:style>
  <w:style w:type="character" w:customStyle="1" w:styleId="apple-converted-space">
    <w:name w:val="apple-converted-space"/>
    <w:basedOn w:val="DefaultParagraphFont"/>
    <w:rsid w:val="000B0FB6"/>
  </w:style>
  <w:style w:type="paragraph" w:styleId="NormalWeb">
    <w:name w:val="Normal (Web)"/>
    <w:basedOn w:val="Normal"/>
    <w:uiPriority w:val="99"/>
    <w:semiHidden/>
    <w:unhideWhenUsed/>
    <w:rsid w:val="000D0208"/>
    <w:pPr>
      <w:spacing w:before="100" w:beforeAutospacing="1" w:after="100" w:afterAutospacing="1"/>
    </w:pPr>
    <w:rPr>
      <w:rFonts w:eastAsiaTheme="min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388041">
      <w:bodyDiv w:val="1"/>
      <w:marLeft w:val="0"/>
      <w:marRight w:val="0"/>
      <w:marTop w:val="0"/>
      <w:marBottom w:val="0"/>
      <w:divBdr>
        <w:top w:val="none" w:sz="0" w:space="0" w:color="auto"/>
        <w:left w:val="none" w:sz="0" w:space="0" w:color="auto"/>
        <w:bottom w:val="none" w:sz="0" w:space="0" w:color="auto"/>
        <w:right w:val="none" w:sz="0" w:space="0" w:color="auto"/>
      </w:divBdr>
    </w:div>
    <w:div w:id="1117988028">
      <w:bodyDiv w:val="1"/>
      <w:marLeft w:val="0"/>
      <w:marRight w:val="0"/>
      <w:marTop w:val="0"/>
      <w:marBottom w:val="0"/>
      <w:divBdr>
        <w:top w:val="none" w:sz="0" w:space="0" w:color="auto"/>
        <w:left w:val="none" w:sz="0" w:space="0" w:color="auto"/>
        <w:bottom w:val="none" w:sz="0" w:space="0" w:color="auto"/>
        <w:right w:val="none" w:sz="0" w:space="0" w:color="auto"/>
      </w:divBdr>
    </w:div>
    <w:div w:id="21060304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188</Words>
  <Characters>1287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BSUC</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Hassal</dc:creator>
  <cp:lastModifiedBy>Yates, Danielle</cp:lastModifiedBy>
  <cp:revision>2</cp:revision>
  <dcterms:created xsi:type="dcterms:W3CDTF">2018-05-17T08:52:00Z</dcterms:created>
  <dcterms:modified xsi:type="dcterms:W3CDTF">2018-05-17T08:52:00Z</dcterms:modified>
</cp:coreProperties>
</file>