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62" w:rsidRDefault="001F003D" w:rsidP="00843477">
      <w:pPr>
        <w:pStyle w:val="NoSpacing"/>
        <w:rPr>
          <w:b/>
          <w:sz w:val="36"/>
          <w:szCs w:val="36"/>
          <w:shd w:val="clear" w:color="auto" w:fill="FFFFFF"/>
        </w:rPr>
      </w:pPr>
      <w:bookmarkStart w:id="0" w:name="_GoBack"/>
      <w:bookmarkEnd w:id="0"/>
      <w:r w:rsidRPr="001F003D">
        <w:rPr>
          <w:b/>
          <w:sz w:val="36"/>
          <w:szCs w:val="36"/>
        </w:rPr>
        <w:t xml:space="preserve">Behaviour </w:t>
      </w:r>
      <w:r>
        <w:rPr>
          <w:b/>
          <w:sz w:val="36"/>
          <w:szCs w:val="36"/>
        </w:rPr>
        <w:t>M</w:t>
      </w:r>
      <w:r w:rsidRPr="001F003D">
        <w:rPr>
          <w:b/>
          <w:sz w:val="36"/>
          <w:szCs w:val="36"/>
        </w:rPr>
        <w:t>anagement Early</w:t>
      </w:r>
      <w:r>
        <w:rPr>
          <w:b/>
          <w:sz w:val="36"/>
          <w:szCs w:val="36"/>
        </w:rPr>
        <w:t xml:space="preserve"> Help </w:t>
      </w:r>
      <w:r w:rsidRPr="00843477">
        <w:rPr>
          <w:b/>
          <w:sz w:val="36"/>
          <w:szCs w:val="36"/>
          <w:shd w:val="clear" w:color="auto" w:fill="FFFFFF"/>
        </w:rPr>
        <w:t>available</w:t>
      </w:r>
      <w:r w:rsidR="00072A62" w:rsidRPr="00843477">
        <w:rPr>
          <w:b/>
          <w:sz w:val="36"/>
          <w:szCs w:val="36"/>
          <w:shd w:val="clear" w:color="auto" w:fill="FFFFFF"/>
        </w:rPr>
        <w:t xml:space="preserve"> in Portsmouth for</w:t>
      </w:r>
      <w:r>
        <w:rPr>
          <w:b/>
          <w:sz w:val="36"/>
          <w:szCs w:val="36"/>
          <w:shd w:val="clear" w:color="auto" w:fill="FFFFFF"/>
        </w:rPr>
        <w:t xml:space="preserve"> families of</w:t>
      </w:r>
      <w:r w:rsidR="00072A62" w:rsidRPr="00843477">
        <w:rPr>
          <w:b/>
          <w:sz w:val="36"/>
          <w:szCs w:val="36"/>
          <w:shd w:val="clear" w:color="auto" w:fill="FFFFFF"/>
        </w:rPr>
        <w:t xml:space="preserve"> children and young people </w:t>
      </w:r>
    </w:p>
    <w:p w:rsidR="001B677D" w:rsidRDefault="001B677D" w:rsidP="00843477">
      <w:pPr>
        <w:pStyle w:val="NoSpacing"/>
        <w:rPr>
          <w:b/>
          <w:sz w:val="36"/>
          <w:szCs w:val="36"/>
          <w:shd w:val="clear" w:color="auto" w:fill="FFFFFF"/>
        </w:rPr>
      </w:pPr>
    </w:p>
    <w:tbl>
      <w:tblPr>
        <w:tblpPr w:leftFromText="181" w:rightFromText="181"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55"/>
        <w:gridCol w:w="2835"/>
        <w:gridCol w:w="3969"/>
        <w:gridCol w:w="5103"/>
        <w:gridCol w:w="4677"/>
        <w:gridCol w:w="3997"/>
      </w:tblGrid>
      <w:tr w:rsidR="001B677D" w:rsidRPr="00EC7C6F" w:rsidTr="001B677D">
        <w:trPr>
          <w:trHeight w:val="556"/>
        </w:trPr>
        <w:tc>
          <w:tcPr>
            <w:tcW w:w="2155" w:type="dxa"/>
            <w:shd w:val="clear" w:color="auto" w:fill="2E74B5" w:themeFill="accent1" w:themeFillShade="BF"/>
            <w:hideMark/>
          </w:tcPr>
          <w:p w:rsidR="001B677D" w:rsidRPr="007E2184" w:rsidRDefault="001B677D" w:rsidP="00D43861">
            <w:pPr>
              <w:pStyle w:val="NoSpacing"/>
              <w:rPr>
                <w:rFonts w:ascii="Calibri" w:eastAsia="Times New Roman" w:hAnsi="Calibri" w:cs="Calibri"/>
                <w:b/>
                <w:bCs/>
                <w:color w:val="FFFFFF" w:themeColor="background1"/>
                <w:sz w:val="24"/>
                <w:szCs w:val="24"/>
                <w:lang w:eastAsia="en-GB"/>
              </w:rPr>
            </w:pPr>
            <w:r w:rsidRPr="007E2184">
              <w:rPr>
                <w:b/>
                <w:color w:val="FFFFFF" w:themeColor="background1"/>
                <w:lang w:eastAsia="en-GB"/>
              </w:rPr>
              <w:t>LEVEL OF NEED</w:t>
            </w:r>
          </w:p>
        </w:tc>
        <w:tc>
          <w:tcPr>
            <w:tcW w:w="2835" w:type="dxa"/>
            <w:shd w:val="clear" w:color="auto" w:fill="2E74B5" w:themeFill="accent1" w:themeFillShade="BF"/>
            <w:hideMark/>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 xml:space="preserve">What a family might be concerned about </w:t>
            </w:r>
          </w:p>
        </w:tc>
        <w:tc>
          <w:tcPr>
            <w:tcW w:w="3969"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might this look like in family</w:t>
            </w:r>
          </w:p>
        </w:tc>
        <w:tc>
          <w:tcPr>
            <w:tcW w:w="5103" w:type="dxa"/>
            <w:shd w:val="clear" w:color="auto" w:fill="2E74B5" w:themeFill="accent1" w:themeFillShade="BF"/>
            <w:hideMark/>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How to access this support</w:t>
            </w:r>
          </w:p>
        </w:tc>
        <w:tc>
          <w:tcPr>
            <w:tcW w:w="4677"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is this support</w:t>
            </w:r>
          </w:p>
        </w:tc>
        <w:tc>
          <w:tcPr>
            <w:tcW w:w="3997"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does this support look like</w:t>
            </w:r>
          </w:p>
        </w:tc>
      </w:tr>
      <w:tr w:rsidR="001B677D" w:rsidRPr="002F6040" w:rsidTr="001B677D">
        <w:trPr>
          <w:trHeight w:val="3935"/>
        </w:trPr>
        <w:tc>
          <w:tcPr>
            <w:tcW w:w="2155" w:type="dxa"/>
            <w:shd w:val="clear" w:color="auto" w:fill="9CC2E5" w:themeFill="accent1" w:themeFillTint="99"/>
            <w:hideMark/>
          </w:tcPr>
          <w:p w:rsidR="001B677D" w:rsidRPr="00DF5BF6" w:rsidRDefault="001B677D" w:rsidP="00D43861">
            <w:pPr>
              <w:spacing w:after="0" w:line="240" w:lineRule="auto"/>
              <w:rPr>
                <w:rFonts w:ascii="Calibri" w:eastAsia="Times New Roman" w:hAnsi="Calibri" w:cs="Calibri"/>
                <w:b/>
                <w:bCs/>
                <w:color w:val="000000"/>
                <w:sz w:val="36"/>
                <w:szCs w:val="36"/>
                <w:lang w:eastAsia="en-GB"/>
              </w:rPr>
            </w:pPr>
            <w:r>
              <w:rPr>
                <w:rFonts w:ascii="Calibri" w:eastAsia="Times New Roman" w:hAnsi="Calibri" w:cs="Calibri"/>
                <w:b/>
                <w:bCs/>
                <w:color w:val="000000"/>
                <w:sz w:val="36"/>
                <w:szCs w:val="36"/>
                <w:lang w:eastAsia="en-GB"/>
              </w:rPr>
              <w:t xml:space="preserve">Specialist </w:t>
            </w:r>
          </w:p>
          <w:p w:rsidR="001B677D" w:rsidRPr="00072A62" w:rsidRDefault="001B677D" w:rsidP="00D43861">
            <w:pPr>
              <w:spacing w:after="0" w:line="240" w:lineRule="auto"/>
              <w:rPr>
                <w:rFonts w:ascii="Calibri" w:eastAsia="Times New Roman" w:hAnsi="Calibri" w:cs="Calibri"/>
                <w:b/>
                <w:bCs/>
                <w:color w:val="000000"/>
                <w:sz w:val="24"/>
                <w:szCs w:val="24"/>
                <w:lang w:eastAsia="en-GB"/>
              </w:rPr>
            </w:pPr>
          </w:p>
        </w:tc>
        <w:tc>
          <w:tcPr>
            <w:tcW w:w="2835" w:type="dxa"/>
            <w:shd w:val="clear" w:color="auto" w:fill="9CC2E5" w:themeFill="accent1" w:themeFillTint="99"/>
            <w:hideMark/>
          </w:tcPr>
          <w:p w:rsidR="001B677D" w:rsidRPr="00B67353" w:rsidRDefault="001B677D" w:rsidP="00D43861">
            <w:pPr>
              <w:spacing w:after="0" w:line="240" w:lineRule="auto"/>
              <w:rPr>
                <w:rFonts w:ascii="Calibri" w:eastAsia="Times New Roman" w:hAnsi="Calibri" w:cs="Calibri"/>
                <w:color w:val="000000"/>
                <w:lang w:eastAsia="en-GB"/>
              </w:rPr>
            </w:pPr>
            <w:r w:rsidRPr="00B67353">
              <w:rPr>
                <w:rFonts w:ascii="Calibri" w:eastAsia="Times New Roman" w:hAnsi="Calibri" w:cs="Calibri"/>
                <w:color w:val="000000"/>
                <w:lang w:eastAsia="en-GB"/>
              </w:rPr>
              <w:t xml:space="preserve">What allowances to make in managing behaviour issues where a child has Additional needs  </w:t>
            </w:r>
          </w:p>
        </w:tc>
        <w:tc>
          <w:tcPr>
            <w:tcW w:w="3969" w:type="dxa"/>
            <w:shd w:val="clear" w:color="auto" w:fill="9CC2E5" w:themeFill="accent1" w:themeFillTint="99"/>
          </w:tcPr>
          <w:p w:rsidR="001B677D" w:rsidRPr="00CF55AD" w:rsidRDefault="001B677D" w:rsidP="00D43861">
            <w:pPr>
              <w:autoSpaceDE w:val="0"/>
              <w:autoSpaceDN w:val="0"/>
              <w:adjustRightInd w:val="0"/>
              <w:rPr>
                <w:rFonts w:cs="MyriadPro-Regular"/>
              </w:rPr>
            </w:pPr>
            <w:r>
              <w:rPr>
                <w:rFonts w:cs="MyriadPro-Regular"/>
              </w:rPr>
              <w:t xml:space="preserve">Parents and carers are motivated to support their child but do not know how to manage behaviour issues  where there is a diagnosed </w:t>
            </w:r>
            <w:r w:rsidRPr="00094821">
              <w:rPr>
                <w:rFonts w:cs="MyriadPro-Regular"/>
              </w:rPr>
              <w:t>physica</w:t>
            </w:r>
            <w:r>
              <w:rPr>
                <w:rFonts w:cs="MyriadPro-Regular"/>
              </w:rPr>
              <w:t>l or learning disability, such Autistic Spectrum D</w:t>
            </w:r>
            <w:r w:rsidRPr="00094821">
              <w:rPr>
                <w:rFonts w:cs="MyriadPro-Regular"/>
              </w:rPr>
              <w:t>isorder,</w:t>
            </w:r>
            <w:r>
              <w:rPr>
                <w:rFonts w:cs="MyriadPro-Regular"/>
              </w:rPr>
              <w:t xml:space="preserve"> Global Developmental Delay, </w:t>
            </w:r>
            <w:r w:rsidRPr="00094821">
              <w:rPr>
                <w:rFonts w:cs="MyriadPro-Regular"/>
              </w:rPr>
              <w:t xml:space="preserve">Down’s </w:t>
            </w:r>
            <w:r>
              <w:rPr>
                <w:rFonts w:cs="MyriadPro-Regular"/>
              </w:rPr>
              <w:t>syndrome</w:t>
            </w:r>
            <w:r w:rsidRPr="00094821">
              <w:rPr>
                <w:rFonts w:cs="MyriadPro-Regular"/>
              </w:rPr>
              <w:t xml:space="preserve"> etc.</w:t>
            </w:r>
          </w:p>
        </w:tc>
        <w:tc>
          <w:tcPr>
            <w:tcW w:w="5103" w:type="dxa"/>
            <w:shd w:val="clear" w:color="auto" w:fill="9CC2E5" w:themeFill="accent1" w:themeFillTint="99"/>
            <w:hideMark/>
          </w:tcPr>
          <w:p w:rsidR="001B677D" w:rsidRDefault="001B677D" w:rsidP="00D43861">
            <w:pPr>
              <w:pStyle w:val="ListParagraph"/>
              <w:spacing w:after="0" w:line="240" w:lineRule="auto"/>
              <w:ind w:left="0"/>
              <w:rPr>
                <w:rFonts w:ascii="Calibri" w:eastAsia="Times New Roman" w:hAnsi="Calibri" w:cs="Calibri"/>
                <w:b/>
                <w:color w:val="000000"/>
                <w:lang w:eastAsia="en-GB"/>
              </w:rPr>
            </w:pPr>
            <w:r w:rsidRPr="00233552">
              <w:rPr>
                <w:rFonts w:ascii="Calibri" w:eastAsia="Times New Roman" w:hAnsi="Calibri" w:cs="Calibri"/>
                <w:b/>
                <w:color w:val="000000"/>
                <w:lang w:eastAsia="en-GB"/>
              </w:rPr>
              <w:t>Delivered by CAMHS</w:t>
            </w:r>
            <w:r w:rsidRPr="00152E9F">
              <w:rPr>
                <w:rFonts w:ascii="Calibri" w:eastAsia="Times New Roman" w:hAnsi="Calibri" w:cs="Calibri"/>
                <w:color w:val="000000"/>
                <w:lang w:eastAsia="en-GB"/>
              </w:rPr>
              <w:t xml:space="preserve">. </w:t>
            </w:r>
            <w:r>
              <w:rPr>
                <w:rFonts w:ascii="Calibri" w:eastAsia="Times New Roman" w:hAnsi="Calibri" w:cs="Calibri"/>
                <w:b/>
                <w:color w:val="000000"/>
                <w:lang w:eastAsia="en-GB"/>
              </w:rPr>
              <w:t xml:space="preserve"> Access to Early help team via MASH contact form</w:t>
            </w:r>
            <w:r>
              <w:t xml:space="preserve"> </w:t>
            </w:r>
            <w:hyperlink r:id="rId8" w:history="1">
              <w:r w:rsidRPr="00DA2D7D">
                <w:rPr>
                  <w:rStyle w:val="Hyperlink"/>
                  <w:rFonts w:ascii="Calibri" w:eastAsia="Times New Roman" w:hAnsi="Calibri" w:cs="Calibri"/>
                  <w:lang w:eastAsia="en-GB"/>
                </w:rPr>
                <w:t>pccraduty@portsmouthcc.gcsx.gov.uk</w:t>
              </w:r>
            </w:hyperlink>
          </w:p>
          <w:p w:rsidR="001B677D" w:rsidRDefault="001B677D" w:rsidP="00D43861">
            <w:pPr>
              <w:pStyle w:val="ListParagraph"/>
              <w:spacing w:after="0" w:line="240" w:lineRule="auto"/>
              <w:ind w:left="0"/>
              <w:rPr>
                <w:rFonts w:ascii="Calibri" w:eastAsia="Times New Roman" w:hAnsi="Calibri" w:cs="Calibri"/>
                <w:b/>
                <w:color w:val="000000"/>
                <w:lang w:eastAsia="en-GB"/>
              </w:rPr>
            </w:pPr>
            <w:r w:rsidRPr="00996901">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or </w:t>
            </w:r>
          </w:p>
          <w:p w:rsidR="001B677D" w:rsidRDefault="001A60B7" w:rsidP="00D43861">
            <w:pPr>
              <w:pStyle w:val="ListParagraph"/>
              <w:spacing w:after="0" w:line="240" w:lineRule="auto"/>
              <w:ind w:left="0"/>
              <w:rPr>
                <w:rFonts w:ascii="Calibri" w:eastAsia="Times New Roman" w:hAnsi="Calibri" w:cs="Calibri"/>
                <w:color w:val="000000"/>
                <w:lang w:eastAsia="en-GB"/>
              </w:rPr>
            </w:pPr>
            <w:hyperlink r:id="rId9" w:history="1">
              <w:r w:rsidR="001B677D" w:rsidRPr="00ED0F21">
                <w:rPr>
                  <w:rStyle w:val="Hyperlink"/>
                  <w:rFonts w:ascii="Calibri" w:eastAsia="Times New Roman" w:hAnsi="Calibri" w:cs="Calibri"/>
                  <w:lang w:eastAsia="en-GB"/>
                </w:rPr>
                <w:t>EarlySupportReferralPanel@portsmouthcc.gcsx.gov.uk</w:t>
              </w:r>
            </w:hyperlink>
          </w:p>
          <w:p w:rsidR="001B677D" w:rsidRPr="00152E9F" w:rsidRDefault="001B677D" w:rsidP="00D43861">
            <w:pPr>
              <w:pStyle w:val="ListParagraph"/>
              <w:spacing w:after="0" w:line="240" w:lineRule="auto"/>
              <w:ind w:left="0"/>
              <w:rPr>
                <w:rFonts w:ascii="Calibri" w:eastAsia="Times New Roman" w:hAnsi="Calibri" w:cs="Calibri"/>
                <w:color w:val="000000"/>
                <w:lang w:eastAsia="en-GB"/>
              </w:rPr>
            </w:pPr>
            <w:r>
              <w:rPr>
                <w:rFonts w:ascii="Calibri" w:eastAsia="Times New Roman" w:hAnsi="Calibri" w:cs="Calibri"/>
                <w:b/>
                <w:color w:val="000000"/>
                <w:lang w:eastAsia="en-GB"/>
              </w:rPr>
              <w:t>accompanied by EHA</w:t>
            </w:r>
          </w:p>
        </w:tc>
        <w:tc>
          <w:tcPr>
            <w:tcW w:w="4677" w:type="dxa"/>
            <w:shd w:val="clear" w:color="auto" w:fill="9CC2E5" w:themeFill="accent1" w:themeFillTint="99"/>
          </w:tcPr>
          <w:p w:rsidR="001B677D" w:rsidRPr="00C446A4" w:rsidRDefault="001B677D" w:rsidP="00D43861">
            <w:pPr>
              <w:pStyle w:val="ListParagraph"/>
              <w:spacing w:after="0" w:line="240" w:lineRule="auto"/>
              <w:ind w:left="0"/>
              <w:rPr>
                <w:rFonts w:ascii="Calibri" w:eastAsia="Times New Roman" w:hAnsi="Calibri" w:cs="Calibri"/>
                <w:b/>
                <w:lang w:eastAsia="en-GB"/>
              </w:rPr>
            </w:pPr>
            <w:r>
              <w:rPr>
                <w:rFonts w:ascii="Calibri" w:eastAsia="Times New Roman" w:hAnsi="Calibri" w:cs="Calibri"/>
                <w:b/>
                <w:lang w:eastAsia="en-GB"/>
              </w:rPr>
              <w:t>Triple P Stepping Stones course  3-12 years</w:t>
            </w:r>
          </w:p>
          <w:p w:rsidR="001B677D" w:rsidRDefault="001B677D" w:rsidP="00D43861">
            <w:pPr>
              <w:tabs>
                <w:tab w:val="left" w:pos="8010"/>
              </w:tabs>
              <w:rPr>
                <w:rFonts w:eastAsia="Calibri" w:cs="Arial"/>
              </w:rPr>
            </w:pPr>
            <w:r>
              <w:rPr>
                <w:rFonts w:eastAsia="Calibri" w:cs="Arial"/>
              </w:rPr>
              <w:t>A</w:t>
            </w:r>
            <w:r w:rsidRPr="00094821">
              <w:rPr>
                <w:rFonts w:eastAsia="Calibri" w:cs="Arial"/>
              </w:rPr>
              <w:t xml:space="preserve">ims to promote children’s development and manage children’s behaviour in constructive and non-hurtful ways.  </w:t>
            </w:r>
          </w:p>
          <w:p w:rsidR="001B677D" w:rsidRPr="00152E9F" w:rsidRDefault="001B677D" w:rsidP="00D43861">
            <w:pPr>
              <w:pStyle w:val="ListParagraph"/>
              <w:spacing w:after="0" w:line="240" w:lineRule="auto"/>
              <w:ind w:left="0"/>
              <w:rPr>
                <w:rFonts w:ascii="Calibri" w:eastAsia="Times New Roman" w:hAnsi="Calibri" w:cs="Calibri"/>
                <w:b/>
                <w:color w:val="000000"/>
                <w:lang w:eastAsia="en-GB"/>
              </w:rPr>
            </w:pPr>
            <w:r>
              <w:rPr>
                <w:rFonts w:eastAsia="Calibri" w:cs="Arial"/>
              </w:rPr>
              <w:t>Y</w:t>
            </w:r>
            <w:r w:rsidRPr="00485D4B">
              <w:rPr>
                <w:rFonts w:eastAsia="Calibri" w:cs="Arial"/>
              </w:rPr>
              <w:t>oung people who act in defiant, aggressive or violent ways control others around them. Their dismissiveness towards adults, and their rejection of the adults’ attempts to look after their well-being, can make it very difficult for parents, carers or teachers to uphold a caring responsiveness</w:t>
            </w:r>
            <w:r w:rsidRPr="00094821">
              <w:rPr>
                <w:rFonts w:eastAsia="Calibri" w:cs="Arial"/>
              </w:rPr>
              <w:t>.</w:t>
            </w:r>
          </w:p>
        </w:tc>
        <w:tc>
          <w:tcPr>
            <w:tcW w:w="3997" w:type="dxa"/>
            <w:shd w:val="clear" w:color="auto" w:fill="9CC2E5" w:themeFill="accent1" w:themeFillTint="99"/>
          </w:tcPr>
          <w:p w:rsidR="001B677D" w:rsidRDefault="001B677D" w:rsidP="00D43861">
            <w:pPr>
              <w:tabs>
                <w:tab w:val="left" w:pos="8010"/>
              </w:tabs>
              <w:rPr>
                <w:rFonts w:eastAsia="Calibri" w:cs="Arial"/>
              </w:rPr>
            </w:pPr>
            <w:r>
              <w:rPr>
                <w:rFonts w:eastAsia="Calibri" w:cs="Arial"/>
              </w:rPr>
              <w:t>10 x 2.5 hour group sessions</w:t>
            </w:r>
          </w:p>
          <w:p w:rsidR="001B677D" w:rsidRDefault="001B677D" w:rsidP="00D43861">
            <w:pPr>
              <w:tabs>
                <w:tab w:val="left" w:pos="8010"/>
              </w:tabs>
              <w:rPr>
                <w:rFonts w:eastAsia="Calibri" w:cs="Arial"/>
              </w:rPr>
            </w:pPr>
            <w:r w:rsidRPr="00094821">
              <w:rPr>
                <w:rFonts w:eastAsia="Calibri" w:cs="Arial"/>
              </w:rPr>
              <w:t xml:space="preserve">Stepping Stones Triple P recognises seven key aspects to </w:t>
            </w:r>
            <w:r>
              <w:rPr>
                <w:rFonts w:eastAsia="Calibri" w:cs="Arial"/>
              </w:rPr>
              <w:t xml:space="preserve">the </w:t>
            </w:r>
            <w:r w:rsidRPr="00094821">
              <w:rPr>
                <w:rFonts w:eastAsia="Calibri" w:cs="Arial"/>
              </w:rPr>
              <w:t xml:space="preserve">positive parenting </w:t>
            </w:r>
            <w:r>
              <w:rPr>
                <w:rFonts w:eastAsia="Calibri" w:cs="Arial"/>
              </w:rPr>
              <w:t xml:space="preserve">of </w:t>
            </w:r>
            <w:r w:rsidRPr="00094821">
              <w:rPr>
                <w:rFonts w:eastAsia="Calibri" w:cs="Arial"/>
              </w:rPr>
              <w:t>children with disabilities:</w:t>
            </w:r>
          </w:p>
          <w:p w:rsidR="001B677D" w:rsidRDefault="001B677D" w:rsidP="00D43861">
            <w:r>
              <w:t>Parents are given a workbook to use throughout the course and take home.</w:t>
            </w:r>
          </w:p>
          <w:p w:rsidR="001B677D" w:rsidRPr="00B8290F" w:rsidRDefault="001B677D" w:rsidP="00D43861">
            <w:r>
              <w:t>Involves use of DVD, large and small group discussions and activities, skills practise and homework tasks.</w:t>
            </w:r>
          </w:p>
        </w:tc>
      </w:tr>
      <w:tr w:rsidR="001B677D" w:rsidRPr="002F6040" w:rsidTr="001B677D">
        <w:trPr>
          <w:trHeight w:val="72"/>
        </w:trPr>
        <w:tc>
          <w:tcPr>
            <w:tcW w:w="2155" w:type="dxa"/>
            <w:vMerge w:val="restart"/>
            <w:shd w:val="clear" w:color="auto" w:fill="BDD6EE" w:themeFill="accent1" w:themeFillTint="66"/>
            <w:hideMark/>
          </w:tcPr>
          <w:p w:rsidR="001B677D" w:rsidRPr="00DF5BF6" w:rsidRDefault="001B677D" w:rsidP="00D43861">
            <w:pPr>
              <w:spacing w:after="0" w:line="240" w:lineRule="auto"/>
              <w:rPr>
                <w:rFonts w:ascii="Calibri" w:eastAsia="Times New Roman" w:hAnsi="Calibri" w:cs="Calibri"/>
                <w:b/>
                <w:bCs/>
                <w:color w:val="000000"/>
                <w:sz w:val="32"/>
                <w:szCs w:val="32"/>
                <w:lang w:eastAsia="en-GB"/>
              </w:rPr>
            </w:pPr>
            <w:r w:rsidRPr="00DF5BF6">
              <w:rPr>
                <w:rFonts w:ascii="Calibri" w:eastAsia="Times New Roman" w:hAnsi="Calibri" w:cs="Calibri"/>
                <w:b/>
                <w:bCs/>
                <w:color w:val="000000"/>
                <w:sz w:val="32"/>
                <w:szCs w:val="32"/>
                <w:lang w:eastAsia="en-GB"/>
              </w:rPr>
              <w:t>S</w:t>
            </w:r>
            <w:r>
              <w:rPr>
                <w:rFonts w:ascii="Calibri" w:eastAsia="Times New Roman" w:hAnsi="Calibri" w:cs="Calibri"/>
                <w:b/>
                <w:bCs/>
                <w:color w:val="000000"/>
                <w:sz w:val="32"/>
                <w:szCs w:val="32"/>
                <w:lang w:eastAsia="en-GB"/>
              </w:rPr>
              <w:t>evere</w:t>
            </w:r>
            <w:r w:rsidRPr="00DF5BF6">
              <w:rPr>
                <w:rFonts w:ascii="Calibri" w:eastAsia="Times New Roman" w:hAnsi="Calibri" w:cs="Calibri"/>
                <w:b/>
                <w:bCs/>
                <w:color w:val="000000"/>
                <w:sz w:val="32"/>
                <w:szCs w:val="32"/>
                <w:lang w:eastAsia="en-GB"/>
              </w:rPr>
              <w:t xml:space="preserve"> </w:t>
            </w: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Pr="00072A62" w:rsidRDefault="001B677D" w:rsidP="00D43861">
            <w:pPr>
              <w:spacing w:after="0" w:line="240" w:lineRule="auto"/>
              <w:rPr>
                <w:rFonts w:ascii="Calibri" w:eastAsia="Times New Roman" w:hAnsi="Calibri" w:cs="Calibri"/>
                <w:b/>
                <w:bCs/>
                <w:color w:val="000000"/>
                <w:sz w:val="24"/>
                <w:szCs w:val="24"/>
                <w:lang w:eastAsia="en-GB"/>
              </w:rPr>
            </w:pPr>
          </w:p>
        </w:tc>
        <w:tc>
          <w:tcPr>
            <w:tcW w:w="2835" w:type="dxa"/>
            <w:vMerge w:val="restart"/>
            <w:shd w:val="clear" w:color="auto" w:fill="BDD6EE" w:themeFill="accent1" w:themeFillTint="66"/>
            <w:hideMark/>
          </w:tcPr>
          <w:p w:rsidR="001B677D" w:rsidRPr="00B8290F"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Child to adult</w:t>
            </w:r>
            <w:r w:rsidRPr="00B8290F">
              <w:rPr>
                <w:rFonts w:ascii="Calibri" w:eastAsia="Times New Roman" w:hAnsi="Calibri" w:cs="Calibri"/>
                <w:color w:val="000000"/>
                <w:lang w:eastAsia="en-GB"/>
              </w:rPr>
              <w:t xml:space="preserve"> violence and aggression</w:t>
            </w:r>
          </w:p>
          <w:p w:rsidR="001B677D" w:rsidRPr="00B8290F" w:rsidRDefault="001B677D" w:rsidP="00D43861">
            <w:pPr>
              <w:spacing w:after="0" w:line="240" w:lineRule="auto"/>
              <w:rPr>
                <w:rFonts w:ascii="Calibri" w:eastAsia="Times New Roman" w:hAnsi="Calibri" w:cs="Calibri"/>
                <w:color w:val="000000"/>
                <w:lang w:eastAsia="en-GB"/>
              </w:rPr>
            </w:pPr>
            <w:r w:rsidRPr="00B8290F">
              <w:rPr>
                <w:rFonts w:ascii="Calibri" w:eastAsia="Times New Roman" w:hAnsi="Calibri" w:cs="Calibri"/>
                <w:color w:val="000000"/>
                <w:lang w:eastAsia="en-GB"/>
              </w:rPr>
              <w:t>Feeing out of control</w:t>
            </w:r>
          </w:p>
          <w:p w:rsidR="001B677D" w:rsidRPr="00B8290F" w:rsidRDefault="001B677D" w:rsidP="00D43861">
            <w:pPr>
              <w:spacing w:after="0" w:line="240" w:lineRule="auto"/>
              <w:rPr>
                <w:rFonts w:ascii="Calibri" w:eastAsia="Times New Roman" w:hAnsi="Calibri" w:cs="Calibri"/>
                <w:color w:val="000000"/>
                <w:lang w:eastAsia="en-GB"/>
              </w:rPr>
            </w:pPr>
            <w:r w:rsidRPr="00B8290F">
              <w:rPr>
                <w:rFonts w:ascii="Calibri" w:eastAsia="Times New Roman" w:hAnsi="Calibri" w:cs="Calibri"/>
                <w:color w:val="000000"/>
                <w:lang w:eastAsia="en-GB"/>
              </w:rPr>
              <w:t>Being fearful of child</w:t>
            </w:r>
          </w:p>
          <w:p w:rsidR="001B677D" w:rsidRPr="00152E9F" w:rsidRDefault="001B677D" w:rsidP="00D43861">
            <w:pPr>
              <w:pStyle w:val="ListParagraph"/>
              <w:spacing w:after="0" w:line="240" w:lineRule="auto"/>
              <w:ind w:left="360"/>
              <w:rPr>
                <w:rFonts w:ascii="Calibri" w:eastAsia="Times New Roman" w:hAnsi="Calibri" w:cs="Calibri"/>
                <w:color w:val="000000"/>
                <w:lang w:eastAsia="en-GB"/>
              </w:rPr>
            </w:pPr>
          </w:p>
        </w:tc>
        <w:tc>
          <w:tcPr>
            <w:tcW w:w="3969" w:type="dxa"/>
            <w:vMerge w:val="restart"/>
            <w:shd w:val="clear" w:color="auto" w:fill="BDD6EE" w:themeFill="accent1" w:themeFillTint="66"/>
          </w:tcPr>
          <w:p w:rsidR="001B677D" w:rsidRDefault="001B677D" w:rsidP="00D43861">
            <w:pPr>
              <w:spacing w:after="0" w:line="240" w:lineRule="auto"/>
            </w:pPr>
            <w:r>
              <w:t>For parents whose child is acting abusively towards them or beyond their control.</w:t>
            </w:r>
          </w:p>
          <w:p w:rsidR="001B677D" w:rsidRDefault="001B677D" w:rsidP="00D43861">
            <w:pPr>
              <w:spacing w:after="0" w:line="240" w:lineRule="auto"/>
            </w:pPr>
            <w:r w:rsidRPr="00485D4B">
              <w:t>Young people who act in defiant, aggressive or violent ways control others around them. Their dismissiveness towards adults, and their rejection of the adults’ attempts to look after their well-being, can make it very difficult for parents, carers or teachers to uphold a caring responsiveness</w:t>
            </w:r>
          </w:p>
          <w:p w:rsidR="001B677D" w:rsidRDefault="001B677D" w:rsidP="00D43861">
            <w:pPr>
              <w:spacing w:after="0" w:line="240" w:lineRule="auto"/>
            </w:pPr>
            <w:r>
              <w:t>In these families  children / young people hold the power and parents feel helpless to set boundaries and maintain a positive safe relationship</w:t>
            </w:r>
          </w:p>
          <w:p w:rsidR="001B677D" w:rsidRDefault="001B677D" w:rsidP="00D43861">
            <w:pPr>
              <w:spacing w:after="0" w:line="240" w:lineRule="auto"/>
            </w:pPr>
            <w:r>
              <w:t xml:space="preserve">In some cases this results in over compensation by parent </w:t>
            </w:r>
          </w:p>
          <w:p w:rsidR="001B677D" w:rsidRDefault="001B677D" w:rsidP="00D43861">
            <w:pPr>
              <w:spacing w:after="0" w:line="240" w:lineRule="auto"/>
            </w:pPr>
            <w:r>
              <w:t>In other families the conflict becomes heated and there is escalation from both adult and child. The parent becomes unable to see the child behind the behaviour</w:t>
            </w:r>
          </w:p>
          <w:p w:rsidR="001B677D" w:rsidRDefault="001B677D" w:rsidP="00D43861">
            <w:pPr>
              <w:spacing w:after="0" w:line="240" w:lineRule="auto"/>
            </w:pPr>
            <w:r>
              <w:t>This is a pattern of behaviour and is not a one off incident</w:t>
            </w:r>
          </w:p>
          <w:p w:rsidR="001B677D" w:rsidRPr="000A23BC" w:rsidRDefault="001B677D" w:rsidP="00D43861">
            <w:pPr>
              <w:rPr>
                <w:rFonts w:ascii="Calibri" w:eastAsia="Times New Roman" w:hAnsi="Calibri" w:cs="Calibri"/>
                <w:b/>
                <w:color w:val="000000"/>
                <w:lang w:eastAsia="en-GB"/>
              </w:rPr>
            </w:pPr>
          </w:p>
        </w:tc>
        <w:tc>
          <w:tcPr>
            <w:tcW w:w="5103" w:type="dxa"/>
            <w:vMerge w:val="restart"/>
            <w:shd w:val="clear" w:color="auto" w:fill="BDD6EE" w:themeFill="accent1" w:themeFillTint="66"/>
            <w:hideMark/>
          </w:tcPr>
          <w:p w:rsidR="001B677D" w:rsidRDefault="001B677D" w:rsidP="00D43861">
            <w:pPr>
              <w:pStyle w:val="ListParagraph"/>
              <w:spacing w:after="0" w:line="240" w:lineRule="auto"/>
              <w:ind w:left="0"/>
              <w:rPr>
                <w:rFonts w:ascii="Calibri" w:eastAsia="Times New Roman" w:hAnsi="Calibri" w:cs="Calibri"/>
                <w:b/>
                <w:color w:val="000000"/>
                <w:lang w:eastAsia="en-GB"/>
              </w:rPr>
            </w:pPr>
            <w:r>
              <w:rPr>
                <w:rFonts w:ascii="Calibri" w:eastAsia="Times New Roman" w:hAnsi="Calibri" w:cs="Calibri"/>
                <w:b/>
                <w:color w:val="000000"/>
                <w:lang w:eastAsia="en-GB"/>
              </w:rPr>
              <w:t>Access to Early help team via MASH contact form</w:t>
            </w:r>
            <w:r>
              <w:t xml:space="preserve"> </w:t>
            </w:r>
            <w:hyperlink r:id="rId10" w:history="1">
              <w:r w:rsidRPr="00DA2D7D">
                <w:rPr>
                  <w:rStyle w:val="Hyperlink"/>
                  <w:rFonts w:ascii="Calibri" w:eastAsia="Times New Roman" w:hAnsi="Calibri" w:cs="Calibri"/>
                  <w:lang w:eastAsia="en-GB"/>
                </w:rPr>
                <w:t>pccraduty@portsmouthcc.gcsx.gov.uk</w:t>
              </w:r>
            </w:hyperlink>
          </w:p>
          <w:p w:rsidR="001B677D" w:rsidRDefault="001B677D" w:rsidP="00D43861">
            <w:pPr>
              <w:pStyle w:val="ListParagraph"/>
              <w:spacing w:after="0" w:line="240" w:lineRule="auto"/>
              <w:ind w:left="0"/>
              <w:rPr>
                <w:rFonts w:ascii="Calibri" w:eastAsia="Times New Roman" w:hAnsi="Calibri" w:cs="Calibri"/>
                <w:b/>
                <w:color w:val="000000"/>
                <w:lang w:eastAsia="en-GB"/>
              </w:rPr>
            </w:pPr>
            <w:r w:rsidRPr="00996901">
              <w:rPr>
                <w:rFonts w:ascii="Calibri" w:eastAsia="Times New Roman" w:hAnsi="Calibri" w:cs="Calibri"/>
                <w:b/>
                <w:color w:val="000000"/>
                <w:lang w:eastAsia="en-GB"/>
              </w:rPr>
              <w:t xml:space="preserve"> </w:t>
            </w:r>
            <w:r>
              <w:rPr>
                <w:rFonts w:ascii="Calibri" w:eastAsia="Times New Roman" w:hAnsi="Calibri" w:cs="Calibri"/>
                <w:b/>
                <w:color w:val="000000"/>
                <w:lang w:eastAsia="en-GB"/>
              </w:rPr>
              <w:t xml:space="preserve">  or </w:t>
            </w:r>
          </w:p>
          <w:p w:rsidR="001B677D" w:rsidRDefault="001A60B7" w:rsidP="00D43861">
            <w:pPr>
              <w:pStyle w:val="ListParagraph"/>
              <w:spacing w:after="0" w:line="240" w:lineRule="auto"/>
              <w:ind w:left="0"/>
              <w:rPr>
                <w:rFonts w:ascii="Calibri" w:eastAsia="Times New Roman" w:hAnsi="Calibri" w:cs="Calibri"/>
                <w:color w:val="000000"/>
                <w:lang w:eastAsia="en-GB"/>
              </w:rPr>
            </w:pPr>
            <w:hyperlink r:id="rId11" w:history="1">
              <w:r w:rsidR="001B677D" w:rsidRPr="00ED0F21">
                <w:rPr>
                  <w:rStyle w:val="Hyperlink"/>
                  <w:rFonts w:ascii="Calibri" w:eastAsia="Times New Roman" w:hAnsi="Calibri" w:cs="Calibri"/>
                  <w:lang w:eastAsia="en-GB"/>
                </w:rPr>
                <w:t>EarlySupportReferralPanel@portsmouthcc.gcsx.gov.uk</w:t>
              </w:r>
            </w:hyperlink>
          </w:p>
          <w:p w:rsidR="001B677D" w:rsidRPr="00B8290F" w:rsidRDefault="001B677D" w:rsidP="00D43861">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accompanied by EHA</w:t>
            </w:r>
          </w:p>
        </w:tc>
        <w:tc>
          <w:tcPr>
            <w:tcW w:w="4677" w:type="dxa"/>
            <w:shd w:val="clear" w:color="auto" w:fill="BDD6EE" w:themeFill="accent1" w:themeFillTint="66"/>
          </w:tcPr>
          <w:p w:rsidR="001B677D" w:rsidRPr="001D25A5" w:rsidRDefault="001B677D" w:rsidP="00D43861">
            <w:pPr>
              <w:spacing w:after="0" w:line="240" w:lineRule="auto"/>
              <w:jc w:val="both"/>
              <w:rPr>
                <w:rFonts w:eastAsia="Times New Roman" w:cs="Calibri"/>
                <w:b/>
                <w:color w:val="000000" w:themeColor="text1"/>
                <w:lang w:eastAsia="en-GB"/>
              </w:rPr>
            </w:pPr>
            <w:r w:rsidRPr="001D25A5">
              <w:rPr>
                <w:rFonts w:eastAsia="Times New Roman" w:cs="Calibri"/>
                <w:b/>
                <w:color w:val="000000" w:themeColor="text1"/>
                <w:lang w:eastAsia="en-GB"/>
              </w:rPr>
              <w:t>NVR Course Age range 5- 19</w:t>
            </w:r>
          </w:p>
          <w:p w:rsidR="001B677D" w:rsidRPr="001D25A5" w:rsidRDefault="001B677D" w:rsidP="00D43861">
            <w:pPr>
              <w:spacing w:after="0" w:line="240" w:lineRule="auto"/>
              <w:rPr>
                <w:rFonts w:cs="Helvetica"/>
                <w:color w:val="000000" w:themeColor="text1"/>
                <w:lang w:val="en-US"/>
              </w:rPr>
            </w:pPr>
            <w:r w:rsidRPr="001D25A5">
              <w:rPr>
                <w:rFonts w:cs="Helvetica"/>
                <w:color w:val="000000" w:themeColor="text1"/>
                <w:lang w:val="en-US"/>
              </w:rPr>
              <w:t xml:space="preserve">In </w:t>
            </w:r>
            <w:r w:rsidRPr="001D25A5">
              <w:rPr>
                <w:rFonts w:cs="Helvetica"/>
                <w:b/>
                <w:color w:val="000000" w:themeColor="text1"/>
                <w:lang w:val="en-US"/>
              </w:rPr>
              <w:t>Non Violent Resistance</w:t>
            </w:r>
            <w:r w:rsidRPr="001D25A5">
              <w:rPr>
                <w:rFonts w:cs="Helvetica"/>
                <w:color w:val="000000" w:themeColor="text1"/>
                <w:lang w:val="en-US"/>
              </w:rPr>
              <w:t xml:space="preserve">, parents or </w:t>
            </w:r>
            <w:proofErr w:type="spellStart"/>
            <w:r w:rsidRPr="001D25A5">
              <w:rPr>
                <w:rFonts w:cs="Helvetica"/>
                <w:color w:val="000000" w:themeColor="text1"/>
                <w:lang w:val="en-US"/>
              </w:rPr>
              <w:t>carers</w:t>
            </w:r>
            <w:proofErr w:type="spellEnd"/>
            <w:r w:rsidRPr="001D25A5">
              <w:rPr>
                <w:rFonts w:cs="Helvetica"/>
                <w:color w:val="000000" w:themeColor="text1"/>
                <w:lang w:val="en-US"/>
              </w:rPr>
              <w:t xml:space="preserve"> learn to acquire a position of strength, not giving in to unreasonable or harmful demands by the child, protecting themselves from aggression and violence, yet avoiding the unnecessary, unhelpful and painful battles of the past. “Raising parental presence” becomes the alternative to trying to control an uncontrollable and often out of control child. Feeling empowered and stronger, parents can then use ‘reconciliation work’ to develop a stronger focus on the young person’s needs, and show that they continue to love and care about their child.</w:t>
            </w:r>
          </w:p>
          <w:p w:rsidR="001B677D" w:rsidRPr="001D25A5" w:rsidRDefault="001B677D" w:rsidP="00D43861">
            <w:pPr>
              <w:spacing w:after="0" w:line="240" w:lineRule="auto"/>
              <w:rPr>
                <w:rFonts w:eastAsia="Times New Roman" w:cs="Calibri"/>
                <w:b/>
                <w:color w:val="000000" w:themeColor="text1"/>
                <w:lang w:eastAsia="en-GB"/>
              </w:rPr>
            </w:pPr>
            <w:r w:rsidRPr="001D25A5">
              <w:rPr>
                <w:rFonts w:cs="Helvetica"/>
                <w:color w:val="000000" w:themeColor="text1"/>
                <w:lang w:val="en-US"/>
              </w:rPr>
              <w:t xml:space="preserve">Families where neglect is feature can still access this course </w:t>
            </w:r>
          </w:p>
          <w:p w:rsidR="001B677D" w:rsidRPr="00B8290F" w:rsidRDefault="001B677D" w:rsidP="00D43861">
            <w:pPr>
              <w:spacing w:after="0" w:line="240" w:lineRule="auto"/>
              <w:jc w:val="both"/>
              <w:rPr>
                <w:rFonts w:ascii="Calibri" w:eastAsia="Times New Roman" w:hAnsi="Calibri" w:cs="Calibri"/>
                <w:b/>
                <w:color w:val="000000"/>
                <w:lang w:eastAsia="en-GB"/>
              </w:rPr>
            </w:pPr>
          </w:p>
        </w:tc>
        <w:tc>
          <w:tcPr>
            <w:tcW w:w="3997" w:type="dxa"/>
            <w:shd w:val="clear" w:color="auto" w:fill="BDD6EE" w:themeFill="accent1" w:themeFillTint="66"/>
          </w:tcPr>
          <w:p w:rsidR="001B677D" w:rsidRPr="00CF55A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b/>
                <w:color w:val="000000"/>
                <w:lang w:eastAsia="en-GB"/>
              </w:rPr>
              <w:t xml:space="preserve"> </w:t>
            </w:r>
            <w:r w:rsidRPr="00CF55AD">
              <w:rPr>
                <w:rFonts w:ascii="Calibri" w:eastAsia="Times New Roman" w:hAnsi="Calibri" w:cs="Calibri"/>
                <w:color w:val="000000"/>
                <w:lang w:eastAsia="en-GB"/>
              </w:rPr>
              <w:t>8x 2 hours  Weekly Course</w:t>
            </w:r>
          </w:p>
          <w:p w:rsidR="001B677D" w:rsidRDefault="001B677D" w:rsidP="00D43861"/>
          <w:p w:rsidR="001B677D" w:rsidRDefault="001B677D" w:rsidP="00D43861"/>
          <w:p w:rsidR="001B677D" w:rsidRPr="00B8290F" w:rsidRDefault="001B677D" w:rsidP="00D43861">
            <w:pPr>
              <w:pStyle w:val="ListParagraph"/>
              <w:spacing w:after="0" w:line="240" w:lineRule="auto"/>
              <w:ind w:left="360"/>
              <w:rPr>
                <w:rFonts w:ascii="Calibri" w:eastAsia="Times New Roman" w:hAnsi="Calibri" w:cs="Calibri"/>
                <w:b/>
                <w:color w:val="000000"/>
                <w:lang w:eastAsia="en-GB"/>
              </w:rPr>
            </w:pPr>
          </w:p>
        </w:tc>
      </w:tr>
      <w:tr w:rsidR="001B677D" w:rsidRPr="002F6040" w:rsidTr="001B677D">
        <w:trPr>
          <w:trHeight w:val="3076"/>
        </w:trPr>
        <w:tc>
          <w:tcPr>
            <w:tcW w:w="2155" w:type="dxa"/>
            <w:vMerge/>
            <w:shd w:val="clear" w:color="auto" w:fill="BDD6EE" w:themeFill="accent1" w:themeFillTint="66"/>
            <w:vAlign w:val="center"/>
          </w:tcPr>
          <w:p w:rsidR="001B677D" w:rsidRPr="00DF5BF6" w:rsidRDefault="001B677D" w:rsidP="00D43861">
            <w:pPr>
              <w:spacing w:after="0" w:line="240" w:lineRule="auto"/>
              <w:jc w:val="center"/>
              <w:rPr>
                <w:rFonts w:ascii="Calibri" w:eastAsia="Times New Roman" w:hAnsi="Calibri" w:cs="Calibri"/>
                <w:b/>
                <w:bCs/>
                <w:color w:val="000000"/>
                <w:sz w:val="32"/>
                <w:szCs w:val="32"/>
                <w:lang w:eastAsia="en-GB"/>
              </w:rPr>
            </w:pPr>
          </w:p>
        </w:tc>
        <w:tc>
          <w:tcPr>
            <w:tcW w:w="2835" w:type="dxa"/>
            <w:vMerge/>
            <w:shd w:val="clear" w:color="auto" w:fill="BDD6EE" w:themeFill="accent1" w:themeFillTint="66"/>
            <w:vAlign w:val="center"/>
          </w:tcPr>
          <w:p w:rsidR="001B677D" w:rsidRDefault="001B677D" w:rsidP="00D43861">
            <w:pPr>
              <w:pStyle w:val="ListParagraph"/>
              <w:spacing w:after="0" w:line="240" w:lineRule="auto"/>
              <w:ind w:left="360"/>
              <w:rPr>
                <w:rFonts w:ascii="Calibri" w:eastAsia="Times New Roman" w:hAnsi="Calibri" w:cs="Calibri"/>
                <w:color w:val="000000"/>
                <w:lang w:eastAsia="en-GB"/>
              </w:rPr>
            </w:pPr>
          </w:p>
        </w:tc>
        <w:tc>
          <w:tcPr>
            <w:tcW w:w="3969" w:type="dxa"/>
            <w:vMerge/>
            <w:shd w:val="clear" w:color="auto" w:fill="BDD6EE" w:themeFill="accent1" w:themeFillTint="66"/>
          </w:tcPr>
          <w:p w:rsidR="001B677D" w:rsidRPr="000A23BC" w:rsidRDefault="001B677D" w:rsidP="00D43861">
            <w:pPr>
              <w:pStyle w:val="ListParagraph"/>
              <w:spacing w:after="0" w:line="240" w:lineRule="auto"/>
              <w:ind w:left="360"/>
              <w:rPr>
                <w:rFonts w:ascii="Calibri" w:eastAsia="Times New Roman" w:hAnsi="Calibri" w:cs="Calibri"/>
                <w:b/>
                <w:color w:val="000000"/>
                <w:lang w:eastAsia="en-GB"/>
              </w:rPr>
            </w:pPr>
          </w:p>
        </w:tc>
        <w:tc>
          <w:tcPr>
            <w:tcW w:w="5103" w:type="dxa"/>
            <w:vMerge/>
            <w:shd w:val="clear" w:color="auto" w:fill="BDD6EE" w:themeFill="accent1" w:themeFillTint="66"/>
            <w:vAlign w:val="center"/>
          </w:tcPr>
          <w:p w:rsidR="001B677D" w:rsidRPr="000A23BC" w:rsidRDefault="001B677D" w:rsidP="00D43861">
            <w:pPr>
              <w:pStyle w:val="ListParagraph"/>
              <w:spacing w:after="0" w:line="240" w:lineRule="auto"/>
              <w:ind w:left="360"/>
              <w:rPr>
                <w:rFonts w:ascii="Calibri" w:eastAsia="Times New Roman" w:hAnsi="Calibri" w:cs="Calibri"/>
                <w:b/>
                <w:color w:val="000000"/>
                <w:lang w:eastAsia="en-GB"/>
              </w:rPr>
            </w:pPr>
          </w:p>
        </w:tc>
        <w:tc>
          <w:tcPr>
            <w:tcW w:w="4677" w:type="dxa"/>
            <w:shd w:val="clear" w:color="auto" w:fill="BDD6EE" w:themeFill="accent1" w:themeFillTint="66"/>
          </w:tcPr>
          <w:p w:rsidR="001B677D" w:rsidRDefault="00DA2D7D" w:rsidP="00D43861">
            <w:pPr>
              <w:spacing w:after="0" w:line="240" w:lineRule="auto"/>
            </w:pPr>
            <w:r w:rsidRPr="008D4976">
              <w:rPr>
                <w:b/>
              </w:rPr>
              <w:t>Who's</w:t>
            </w:r>
            <w:r w:rsidR="001B677D" w:rsidRPr="008D4976">
              <w:rPr>
                <w:b/>
              </w:rPr>
              <w:t xml:space="preserve"> In Charge</w:t>
            </w:r>
            <w:r w:rsidR="001B677D">
              <w:t xml:space="preserve"> course Age range 10 - 18 year</w:t>
            </w:r>
          </w:p>
          <w:p w:rsidR="001B677D" w:rsidRDefault="001B677D" w:rsidP="00D43861">
            <w:pPr>
              <w:spacing w:after="0" w:line="240" w:lineRule="auto"/>
            </w:pPr>
            <w:r>
              <w:t>This is a therapeutic and educational programme for parents. The goal is to empower parents by reducing stress and guilt, examining strategies for creating meaningful and practical consequences for unacceptable behaviour and reducing parental feelings of isolation. . There is no neglect.</w:t>
            </w:r>
          </w:p>
          <w:p w:rsidR="001B677D" w:rsidRDefault="001B677D" w:rsidP="00D43861">
            <w:pPr>
              <w:spacing w:after="0" w:line="240" w:lineRule="auto"/>
            </w:pPr>
          </w:p>
          <w:p w:rsidR="001B677D" w:rsidRPr="00B8290F" w:rsidRDefault="001B677D" w:rsidP="00D43861">
            <w:pPr>
              <w:spacing w:after="0" w:line="240" w:lineRule="auto"/>
            </w:pPr>
            <w:r>
              <w:t>Parents need to be motivated to attend and may have previously attended other parenting courses including Triple P.</w:t>
            </w:r>
          </w:p>
        </w:tc>
        <w:tc>
          <w:tcPr>
            <w:tcW w:w="3997" w:type="dxa"/>
            <w:shd w:val="clear" w:color="auto" w:fill="BDD6EE" w:themeFill="accent1" w:themeFillTint="66"/>
          </w:tcPr>
          <w:p w:rsidR="001B677D" w:rsidRPr="008679FA" w:rsidRDefault="001B677D" w:rsidP="00D43861">
            <w:pPr>
              <w:spacing w:after="0" w:line="240" w:lineRule="auto"/>
              <w:rPr>
                <w:rFonts w:ascii="Calibri" w:eastAsia="Times New Roman" w:hAnsi="Calibri" w:cs="Calibri"/>
                <w:b/>
                <w:color w:val="000000"/>
                <w:lang w:eastAsia="en-GB"/>
              </w:rPr>
            </w:pPr>
            <w:r w:rsidRPr="008679FA">
              <w:rPr>
                <w:rFonts w:ascii="Calibri" w:eastAsia="Times New Roman" w:hAnsi="Calibri" w:cs="Calibri"/>
                <w:color w:val="000000"/>
                <w:lang w:eastAsia="en-GB"/>
              </w:rPr>
              <w:t>8 x 2.5 hours weekly sessions plus a follow up group session 2 months later</w:t>
            </w:r>
            <w:r>
              <w:rPr>
                <w:rFonts w:ascii="Calibri" w:eastAsia="Times New Roman" w:hAnsi="Calibri" w:cs="Calibri"/>
                <w:b/>
                <w:color w:val="000000"/>
                <w:lang w:eastAsia="en-GB"/>
              </w:rPr>
              <w:t>.</w:t>
            </w:r>
          </w:p>
        </w:tc>
      </w:tr>
    </w:tbl>
    <w:p w:rsidR="001B677D" w:rsidRDefault="001B677D" w:rsidP="00843477">
      <w:pPr>
        <w:pStyle w:val="NoSpacing"/>
        <w:rPr>
          <w:b/>
          <w:sz w:val="36"/>
          <w:szCs w:val="36"/>
          <w:shd w:val="clear" w:color="auto" w:fill="FFFFFF"/>
        </w:rPr>
      </w:pPr>
    </w:p>
    <w:p w:rsidR="001B677D" w:rsidRDefault="001B677D" w:rsidP="00843477">
      <w:pPr>
        <w:pStyle w:val="NoSpacing"/>
        <w:rPr>
          <w:b/>
          <w:sz w:val="36"/>
          <w:szCs w:val="36"/>
          <w:shd w:val="clear" w:color="auto" w:fill="FFFFFF"/>
        </w:rPr>
      </w:pP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55"/>
        <w:gridCol w:w="3260"/>
        <w:gridCol w:w="3544"/>
        <w:gridCol w:w="5103"/>
        <w:gridCol w:w="4677"/>
        <w:gridCol w:w="3593"/>
      </w:tblGrid>
      <w:tr w:rsidR="001B677D" w:rsidRPr="002F6040" w:rsidTr="001B677D">
        <w:trPr>
          <w:trHeight w:val="703"/>
        </w:trPr>
        <w:tc>
          <w:tcPr>
            <w:tcW w:w="2155" w:type="dxa"/>
            <w:shd w:val="clear" w:color="auto" w:fill="2E74B5" w:themeFill="accent1" w:themeFillShade="BF"/>
          </w:tcPr>
          <w:p w:rsidR="001B677D" w:rsidRPr="007E2184" w:rsidRDefault="001B677D" w:rsidP="00D43861">
            <w:pPr>
              <w:pStyle w:val="NoSpacing"/>
              <w:rPr>
                <w:rFonts w:ascii="Calibri" w:eastAsia="Times New Roman" w:hAnsi="Calibri" w:cs="Calibri"/>
                <w:b/>
                <w:bCs/>
                <w:color w:val="FFFFFF" w:themeColor="background1"/>
                <w:sz w:val="24"/>
                <w:szCs w:val="24"/>
                <w:lang w:eastAsia="en-GB"/>
              </w:rPr>
            </w:pPr>
            <w:r w:rsidRPr="007E2184">
              <w:rPr>
                <w:b/>
                <w:color w:val="FFFFFF" w:themeColor="background1"/>
                <w:lang w:eastAsia="en-GB"/>
              </w:rPr>
              <w:lastRenderedPageBreak/>
              <w:t>LEVEL OF NEED</w:t>
            </w:r>
          </w:p>
        </w:tc>
        <w:tc>
          <w:tcPr>
            <w:tcW w:w="3260"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 xml:space="preserve">What a family might be concerned about </w:t>
            </w:r>
          </w:p>
        </w:tc>
        <w:tc>
          <w:tcPr>
            <w:tcW w:w="3544"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might this look like in family</w:t>
            </w:r>
          </w:p>
        </w:tc>
        <w:tc>
          <w:tcPr>
            <w:tcW w:w="5103"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How to access this support</w:t>
            </w:r>
          </w:p>
        </w:tc>
        <w:tc>
          <w:tcPr>
            <w:tcW w:w="4677"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is this support</w:t>
            </w:r>
          </w:p>
        </w:tc>
        <w:tc>
          <w:tcPr>
            <w:tcW w:w="3593" w:type="dxa"/>
            <w:shd w:val="clear" w:color="auto" w:fill="2E74B5" w:themeFill="accent1" w:themeFillShade="BF"/>
          </w:tcPr>
          <w:p w:rsidR="001B677D" w:rsidRPr="007E2184" w:rsidRDefault="001B677D" w:rsidP="00D43861">
            <w:pPr>
              <w:spacing w:after="0" w:line="240" w:lineRule="auto"/>
              <w:rPr>
                <w:rFonts w:ascii="Calibri" w:eastAsia="Times New Roman" w:hAnsi="Calibri" w:cs="Calibri"/>
                <w:b/>
                <w:color w:val="FFFFFF" w:themeColor="background1"/>
                <w:sz w:val="24"/>
                <w:szCs w:val="24"/>
                <w:lang w:eastAsia="en-GB"/>
              </w:rPr>
            </w:pPr>
            <w:r>
              <w:rPr>
                <w:rFonts w:ascii="Calibri" w:eastAsia="Times New Roman" w:hAnsi="Calibri" w:cs="Calibri"/>
                <w:b/>
                <w:color w:val="FFFFFF" w:themeColor="background1"/>
                <w:sz w:val="24"/>
                <w:szCs w:val="24"/>
                <w:lang w:eastAsia="en-GB"/>
              </w:rPr>
              <w:t>What does this support look like</w:t>
            </w:r>
          </w:p>
        </w:tc>
      </w:tr>
      <w:tr w:rsidR="001B677D" w:rsidRPr="002F6040" w:rsidTr="001B677D">
        <w:trPr>
          <w:trHeight w:val="3109"/>
        </w:trPr>
        <w:tc>
          <w:tcPr>
            <w:tcW w:w="2155" w:type="dxa"/>
            <w:shd w:val="clear" w:color="auto" w:fill="BDD6EE" w:themeFill="accent1" w:themeFillTint="66"/>
            <w:hideMark/>
          </w:tcPr>
          <w:p w:rsidR="001B677D" w:rsidRPr="00DF5BF6" w:rsidRDefault="001B677D" w:rsidP="00D43861">
            <w:pPr>
              <w:spacing w:after="0" w:line="240" w:lineRule="auto"/>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 xml:space="preserve">Moderate </w:t>
            </w: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Default="001B677D" w:rsidP="00D43861">
            <w:pPr>
              <w:spacing w:after="0" w:line="240" w:lineRule="auto"/>
              <w:rPr>
                <w:rFonts w:ascii="Calibri" w:eastAsia="Times New Roman" w:hAnsi="Calibri" w:cs="Calibri"/>
                <w:b/>
                <w:bCs/>
                <w:color w:val="000000"/>
                <w:sz w:val="24"/>
                <w:szCs w:val="24"/>
                <w:lang w:eastAsia="en-GB"/>
              </w:rPr>
            </w:pPr>
          </w:p>
          <w:p w:rsidR="001B677D" w:rsidRPr="00072A62" w:rsidRDefault="001B677D" w:rsidP="00D43861">
            <w:pPr>
              <w:spacing w:after="0" w:line="240" w:lineRule="auto"/>
              <w:rPr>
                <w:rFonts w:ascii="Calibri" w:eastAsia="Times New Roman" w:hAnsi="Calibri" w:cs="Calibri"/>
                <w:b/>
                <w:bCs/>
                <w:color w:val="000000"/>
                <w:sz w:val="24"/>
                <w:szCs w:val="24"/>
                <w:lang w:eastAsia="en-GB"/>
              </w:rPr>
            </w:pPr>
          </w:p>
        </w:tc>
        <w:tc>
          <w:tcPr>
            <w:tcW w:w="3260" w:type="dxa"/>
            <w:shd w:val="clear" w:color="auto" w:fill="BDD6EE" w:themeFill="accent1" w:themeFillTint="66"/>
            <w:hideMark/>
          </w:tcPr>
          <w:p w:rsidR="001B677D" w:rsidRPr="00C446A4" w:rsidRDefault="001B677D" w:rsidP="00D43861">
            <w:pPr>
              <w:spacing w:after="0" w:line="240" w:lineRule="auto"/>
              <w:rPr>
                <w:rFonts w:ascii="Calibri" w:eastAsia="Times New Roman" w:hAnsi="Calibri" w:cs="Calibri"/>
                <w:color w:val="000000"/>
                <w:lang w:eastAsia="en-GB"/>
              </w:rPr>
            </w:pPr>
            <w:r w:rsidRPr="00C446A4">
              <w:rPr>
                <w:rFonts w:ascii="Calibri" w:eastAsia="Times New Roman" w:hAnsi="Calibri" w:cs="Calibri"/>
                <w:color w:val="000000"/>
                <w:lang w:eastAsia="en-GB"/>
              </w:rPr>
              <w:t>Lack of confidence to set or embed rules and routines</w:t>
            </w:r>
          </w:p>
          <w:p w:rsidR="001B677D" w:rsidRPr="00C446A4" w:rsidRDefault="001B677D" w:rsidP="00D43861">
            <w:pPr>
              <w:spacing w:after="0" w:line="240" w:lineRule="auto"/>
              <w:rPr>
                <w:rFonts w:ascii="Calibri" w:eastAsia="Times New Roman" w:hAnsi="Calibri" w:cs="Calibri"/>
                <w:color w:val="000000"/>
                <w:lang w:eastAsia="en-GB"/>
              </w:rPr>
            </w:pPr>
            <w:r w:rsidRPr="00C446A4">
              <w:rPr>
                <w:rFonts w:ascii="Calibri" w:eastAsia="Times New Roman" w:hAnsi="Calibri" w:cs="Calibri"/>
                <w:color w:val="000000"/>
                <w:lang w:eastAsia="en-GB"/>
              </w:rPr>
              <w:t xml:space="preserve">Lack of understanding of child development </w:t>
            </w:r>
          </w:p>
        </w:tc>
        <w:tc>
          <w:tcPr>
            <w:tcW w:w="3544" w:type="dxa"/>
            <w:shd w:val="clear" w:color="auto" w:fill="BDD6EE" w:themeFill="accent1" w:themeFillTint="66"/>
          </w:tcPr>
          <w:p w:rsidR="001B677D" w:rsidRDefault="001B677D" w:rsidP="00D43861">
            <w:r>
              <w:t>For parents of children with more challenging or severe behavioural difficulties, who are motivated to make changes in their parenting</w:t>
            </w:r>
          </w:p>
          <w:p w:rsidR="001B677D" w:rsidRPr="00E671DD" w:rsidRDefault="001B677D" w:rsidP="00D43861">
            <w:r>
              <w:t>Behaviour is across a variety of settings- home, school, community or across a variety of children in same family</w:t>
            </w:r>
          </w:p>
        </w:tc>
        <w:tc>
          <w:tcPr>
            <w:tcW w:w="5103" w:type="dxa"/>
            <w:shd w:val="clear" w:color="auto" w:fill="BDD6EE" w:themeFill="accent1" w:themeFillTint="66"/>
            <w:hideMark/>
          </w:tcPr>
          <w:p w:rsidR="001B677D" w:rsidRDefault="001B677D" w:rsidP="00D43861">
            <w:pPr>
              <w:pStyle w:val="ListParagraph"/>
              <w:spacing w:after="0" w:line="240" w:lineRule="auto"/>
              <w:ind w:left="0"/>
              <w:rPr>
                <w:rFonts w:ascii="Calibri" w:eastAsia="Times New Roman" w:hAnsi="Calibri" w:cs="Calibri"/>
                <w:b/>
                <w:color w:val="000000"/>
                <w:lang w:eastAsia="en-GB"/>
              </w:rPr>
            </w:pPr>
            <w:r>
              <w:rPr>
                <w:rFonts w:ascii="Calibri" w:eastAsia="Times New Roman" w:hAnsi="Calibri" w:cs="Calibri"/>
                <w:b/>
                <w:color w:val="000000"/>
                <w:lang w:eastAsia="en-GB"/>
              </w:rPr>
              <w:t xml:space="preserve"> Access to Early help team via MASH contact form</w:t>
            </w:r>
            <w:r>
              <w:t xml:space="preserve"> </w:t>
            </w:r>
            <w:hyperlink r:id="rId12" w:history="1">
              <w:r w:rsidRPr="00DA2D7D">
                <w:rPr>
                  <w:rStyle w:val="Hyperlink"/>
                  <w:rFonts w:ascii="Calibri" w:eastAsia="Times New Roman" w:hAnsi="Calibri" w:cs="Calibri"/>
                  <w:lang w:eastAsia="en-GB"/>
                </w:rPr>
                <w:t>pccraduty@portsmouthcc.gcsx.gov.uk</w:t>
              </w:r>
            </w:hyperlink>
          </w:p>
          <w:p w:rsidR="001B677D" w:rsidRDefault="001B677D" w:rsidP="00D43861">
            <w:pPr>
              <w:pStyle w:val="ListParagraph"/>
              <w:spacing w:after="0" w:line="240" w:lineRule="auto"/>
              <w:ind w:left="0"/>
              <w:rPr>
                <w:rFonts w:ascii="Calibri" w:eastAsia="Times New Roman" w:hAnsi="Calibri" w:cs="Calibri"/>
                <w:b/>
                <w:color w:val="000000"/>
                <w:lang w:eastAsia="en-GB"/>
              </w:rPr>
            </w:pPr>
            <w:r>
              <w:rPr>
                <w:rFonts w:ascii="Calibri" w:eastAsia="Times New Roman" w:hAnsi="Calibri" w:cs="Calibri"/>
                <w:b/>
                <w:color w:val="000000"/>
                <w:lang w:eastAsia="en-GB"/>
              </w:rPr>
              <w:t xml:space="preserve">or </w:t>
            </w:r>
          </w:p>
          <w:p w:rsidR="001B677D" w:rsidRDefault="001A60B7" w:rsidP="00D43861">
            <w:pPr>
              <w:pStyle w:val="ListParagraph"/>
              <w:spacing w:after="0" w:line="240" w:lineRule="auto"/>
              <w:ind w:left="0"/>
              <w:rPr>
                <w:rFonts w:ascii="Calibri" w:eastAsia="Times New Roman" w:hAnsi="Calibri" w:cs="Calibri"/>
                <w:color w:val="000000"/>
                <w:lang w:eastAsia="en-GB"/>
              </w:rPr>
            </w:pPr>
            <w:hyperlink r:id="rId13" w:history="1">
              <w:r w:rsidR="001B677D" w:rsidRPr="00ED0F21">
                <w:rPr>
                  <w:rStyle w:val="Hyperlink"/>
                  <w:rFonts w:ascii="Calibri" w:eastAsia="Times New Roman" w:hAnsi="Calibri" w:cs="Calibri"/>
                  <w:lang w:eastAsia="en-GB"/>
                </w:rPr>
                <w:t>EarlySupportReferralPanel@portsmouthcc.gcsx.gov.uk</w:t>
              </w:r>
            </w:hyperlink>
          </w:p>
          <w:p w:rsidR="001B677D" w:rsidRPr="00C446A4"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b/>
                <w:color w:val="000000"/>
                <w:lang w:eastAsia="en-GB"/>
              </w:rPr>
              <w:t>accompanied by EHA</w:t>
            </w:r>
          </w:p>
        </w:tc>
        <w:tc>
          <w:tcPr>
            <w:tcW w:w="4677" w:type="dxa"/>
            <w:shd w:val="clear" w:color="auto" w:fill="BDD6EE" w:themeFill="accent1" w:themeFillTint="66"/>
          </w:tcPr>
          <w:p w:rsidR="001B677D" w:rsidRDefault="001B677D" w:rsidP="00D43861">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Triple P</w:t>
            </w:r>
            <w:r w:rsidRPr="00154D9F">
              <w:rPr>
                <w:rFonts w:ascii="Calibri" w:eastAsia="Times New Roman" w:hAnsi="Calibri" w:cs="Calibri"/>
                <w:b/>
                <w:color w:val="000000"/>
                <w:lang w:eastAsia="en-GB"/>
              </w:rPr>
              <w:t xml:space="preserve"> course </w:t>
            </w:r>
            <w:r>
              <w:rPr>
                <w:rFonts w:ascii="Calibri" w:eastAsia="Times New Roman" w:hAnsi="Calibri" w:cs="Calibri"/>
                <w:b/>
                <w:color w:val="000000"/>
                <w:lang w:eastAsia="en-GB"/>
              </w:rPr>
              <w:t>5- 12 years</w:t>
            </w:r>
          </w:p>
          <w:p w:rsidR="001B677D" w:rsidRPr="00DA2D7D" w:rsidRDefault="001B677D" w:rsidP="00D43861">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(based of developmental age-some  issue which focus on over 10s might be better supported by the teen  Offer- please consult with Specialist Parenting support worker</w:t>
            </w:r>
          </w:p>
          <w:p w:rsidR="001B677D" w:rsidRPr="00DA2D7D" w:rsidRDefault="001B677D" w:rsidP="00D43861">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Tracy Brooks- Milton Family Hub</w:t>
            </w:r>
          </w:p>
          <w:p w:rsidR="001B677D" w:rsidRPr="00154D9F" w:rsidRDefault="001B677D" w:rsidP="00D43861">
            <w:pPr>
              <w:spacing w:after="0" w:line="240" w:lineRule="auto"/>
              <w:rPr>
                <w:rFonts w:ascii="Calibri" w:eastAsia="Times New Roman" w:hAnsi="Calibri" w:cs="Calibri"/>
                <w:b/>
                <w:color w:val="000000"/>
                <w:lang w:eastAsia="en-GB"/>
              </w:rPr>
            </w:pPr>
            <w:r w:rsidRPr="00DA2D7D">
              <w:rPr>
                <w:rFonts w:ascii="Calibri" w:eastAsia="Times New Roman" w:hAnsi="Calibri" w:cs="Calibri"/>
                <w:color w:val="000000"/>
                <w:lang w:eastAsia="en-GB"/>
              </w:rPr>
              <w:t>Lorraine Morgan - Buckland Family Hub)</w:t>
            </w:r>
          </w:p>
        </w:tc>
        <w:tc>
          <w:tcPr>
            <w:tcW w:w="3593" w:type="dxa"/>
            <w:shd w:val="clear" w:color="auto" w:fill="BDD6EE" w:themeFill="accent1" w:themeFillTint="66"/>
          </w:tcPr>
          <w:p w:rsidR="001B677D" w:rsidRDefault="001B677D" w:rsidP="00D43861">
            <w:r>
              <w:t>Up to 10 x 2.5 hour group sessions</w:t>
            </w:r>
          </w:p>
          <w:p w:rsidR="001B677D" w:rsidRDefault="001B677D" w:rsidP="00D43861">
            <w:r>
              <w:t>Parents are given a workbook to use throughout the course and take home.</w:t>
            </w:r>
          </w:p>
          <w:p w:rsidR="001B677D" w:rsidRDefault="001B677D" w:rsidP="00D43861">
            <w:r>
              <w:t>Involves use of DVD, large and small group discussions and activities, skills practise and homework tasks</w:t>
            </w:r>
          </w:p>
          <w:p w:rsidR="001B677D" w:rsidRPr="00D26183" w:rsidRDefault="001B677D" w:rsidP="00D43861">
            <w:r>
              <w:t>Provides an in-depth understanding of positive parenting.</w:t>
            </w:r>
          </w:p>
        </w:tc>
      </w:tr>
      <w:tr w:rsidR="001B677D" w:rsidRPr="002F6040" w:rsidTr="001B677D">
        <w:trPr>
          <w:trHeight w:val="1560"/>
        </w:trPr>
        <w:tc>
          <w:tcPr>
            <w:tcW w:w="2155" w:type="dxa"/>
            <w:vMerge w:val="restart"/>
            <w:shd w:val="clear" w:color="auto" w:fill="DEEAF6" w:themeFill="accent1" w:themeFillTint="33"/>
            <w:hideMark/>
          </w:tcPr>
          <w:p w:rsidR="001B677D" w:rsidRPr="00DF5BF6" w:rsidRDefault="001B677D" w:rsidP="00D43861">
            <w:pPr>
              <w:spacing w:after="0" w:line="240" w:lineRule="auto"/>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Mild</w:t>
            </w:r>
          </w:p>
          <w:p w:rsidR="001B677D" w:rsidRPr="00072A62" w:rsidRDefault="001B677D" w:rsidP="00D43861">
            <w:pPr>
              <w:spacing w:after="0" w:line="240" w:lineRule="auto"/>
              <w:rPr>
                <w:rFonts w:ascii="Calibri" w:eastAsia="Times New Roman" w:hAnsi="Calibri" w:cs="Calibri"/>
                <w:b/>
                <w:bCs/>
                <w:color w:val="000000"/>
                <w:sz w:val="24"/>
                <w:szCs w:val="24"/>
                <w:lang w:eastAsia="en-GB"/>
              </w:rPr>
            </w:pPr>
          </w:p>
        </w:tc>
        <w:tc>
          <w:tcPr>
            <w:tcW w:w="3260" w:type="dxa"/>
            <w:vMerge w:val="restart"/>
            <w:shd w:val="clear" w:color="auto" w:fill="DEEAF6" w:themeFill="accent1" w:themeFillTint="33"/>
            <w:hideMark/>
          </w:tcPr>
          <w:p w:rsidR="001B677D" w:rsidRPr="00F50FFC" w:rsidRDefault="001B677D" w:rsidP="00D43861">
            <w:pPr>
              <w:spacing w:after="0" w:line="240" w:lineRule="auto"/>
              <w:rPr>
                <w:rFonts w:ascii="Calibri" w:eastAsia="Times New Roman" w:hAnsi="Calibri" w:cs="Calibri"/>
                <w:color w:val="000000"/>
                <w:lang w:eastAsia="en-GB"/>
              </w:rPr>
            </w:pPr>
            <w:r w:rsidRPr="00F50FFC">
              <w:rPr>
                <w:rFonts w:ascii="Calibri" w:eastAsia="Times New Roman" w:hAnsi="Calibri" w:cs="Calibri"/>
                <w:color w:val="000000"/>
                <w:lang w:eastAsia="en-GB"/>
              </w:rPr>
              <w:t>Lack of confidence in parenting at a specific stage of development</w:t>
            </w:r>
          </w:p>
          <w:p w:rsidR="001B677D" w:rsidRPr="00F50FFC" w:rsidRDefault="001B677D" w:rsidP="00D43861">
            <w:pPr>
              <w:spacing w:after="0" w:line="240" w:lineRule="auto"/>
              <w:rPr>
                <w:rFonts w:ascii="Calibri" w:eastAsia="Times New Roman" w:hAnsi="Calibri" w:cs="Calibri"/>
                <w:color w:val="000000"/>
                <w:lang w:eastAsia="en-GB"/>
              </w:rPr>
            </w:pPr>
            <w:r w:rsidRPr="00F50FFC">
              <w:rPr>
                <w:rFonts w:ascii="Calibri" w:eastAsia="Times New Roman" w:hAnsi="Calibri" w:cs="Calibri"/>
                <w:color w:val="000000"/>
                <w:lang w:eastAsia="en-GB"/>
              </w:rPr>
              <w:t xml:space="preserve">Lack of confidence / experience of managing a specific behaviour or situation e g sleep routines </w:t>
            </w:r>
          </w:p>
          <w:p w:rsidR="001B677D" w:rsidRPr="00152E9F" w:rsidRDefault="001B677D" w:rsidP="00D43861">
            <w:pPr>
              <w:pStyle w:val="ListParagraph"/>
              <w:spacing w:after="0" w:line="240" w:lineRule="auto"/>
              <w:ind w:left="360"/>
              <w:rPr>
                <w:rFonts w:ascii="Calibri" w:eastAsia="Times New Roman" w:hAnsi="Calibri" w:cs="Calibri"/>
                <w:color w:val="000000"/>
                <w:lang w:eastAsia="en-GB"/>
              </w:rPr>
            </w:pPr>
          </w:p>
        </w:tc>
        <w:tc>
          <w:tcPr>
            <w:tcW w:w="3544" w:type="dxa"/>
            <w:vMerge w:val="restart"/>
            <w:shd w:val="clear" w:color="auto" w:fill="DEEAF6" w:themeFill="accent1" w:themeFillTint="33"/>
          </w:tcPr>
          <w:p w:rsidR="001B677D" w:rsidRPr="00F50FFC" w:rsidRDefault="001B677D" w:rsidP="00D43861">
            <w:pPr>
              <w:spacing w:after="0" w:line="240" w:lineRule="auto"/>
              <w:rPr>
                <w:rFonts w:ascii="Calibri" w:eastAsia="Times New Roman" w:hAnsi="Calibri" w:cs="Calibri"/>
                <w:color w:val="000000"/>
                <w:lang w:eastAsia="en-GB"/>
              </w:rPr>
            </w:pPr>
            <w:r w:rsidRPr="00F50FFC">
              <w:rPr>
                <w:lang w:val="en"/>
              </w:rPr>
              <w:t>Parents who are generally coping well but have one or two concerns with their child's behavior or development.</w:t>
            </w:r>
          </w:p>
          <w:p w:rsidR="001B677D" w:rsidRDefault="001B677D" w:rsidP="00D43861">
            <w:pPr>
              <w:spacing w:after="0" w:line="240" w:lineRule="auto"/>
              <w:rPr>
                <w:rFonts w:ascii="Calibri" w:eastAsia="Times New Roman" w:hAnsi="Calibri" w:cs="Calibri"/>
                <w:color w:val="000000"/>
                <w:lang w:eastAsia="en-GB"/>
              </w:rPr>
            </w:pPr>
          </w:p>
          <w:p w:rsidR="001B677D" w:rsidRPr="00B375E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There may be difficulties getting children to have good sleep routines, sibling arguments, fighting and aggression, managing risk taking in teenagers</w:t>
            </w:r>
          </w:p>
          <w:p w:rsidR="001B677D" w:rsidRDefault="001B677D" w:rsidP="00D43861">
            <w:pPr>
              <w:spacing w:after="0" w:line="240" w:lineRule="auto"/>
              <w:rPr>
                <w:rFonts w:ascii="Calibri" w:eastAsia="Times New Roman" w:hAnsi="Calibri" w:cs="Calibri"/>
                <w:color w:val="000000"/>
                <w:lang w:eastAsia="en-GB"/>
              </w:rPr>
            </w:pPr>
          </w:p>
          <w:p w:rsidR="001B677D" w:rsidRPr="006766C3" w:rsidRDefault="001B677D" w:rsidP="00D43861">
            <w:pPr>
              <w:spacing w:after="0" w:line="240" w:lineRule="auto"/>
              <w:rPr>
                <w:rFonts w:ascii="Calibri" w:eastAsia="Times New Roman" w:hAnsi="Calibri" w:cs="Calibri"/>
                <w:color w:val="000000"/>
                <w:lang w:eastAsia="en-GB"/>
              </w:rPr>
            </w:pPr>
            <w:r w:rsidRPr="00996901">
              <w:rPr>
                <w:rFonts w:ascii="Calibri" w:eastAsia="Times New Roman" w:hAnsi="Calibri" w:cs="Calibri"/>
                <w:b/>
                <w:color w:val="000000"/>
                <w:lang w:eastAsia="en-GB"/>
              </w:rPr>
              <w:t xml:space="preserve">Parents are unlikely to have a lead professional </w:t>
            </w:r>
            <w:r>
              <w:rPr>
                <w:rFonts w:ascii="Calibri" w:eastAsia="Times New Roman" w:hAnsi="Calibri" w:cs="Calibri"/>
                <w:color w:val="000000"/>
                <w:lang w:eastAsia="en-GB"/>
              </w:rPr>
              <w:t>(where there is a lead professional TAW support can be offered to provide advice to parents)</w:t>
            </w:r>
          </w:p>
          <w:p w:rsidR="001B677D" w:rsidRPr="001F003D" w:rsidRDefault="001B677D" w:rsidP="00D43861">
            <w:pPr>
              <w:spacing w:after="0" w:line="240" w:lineRule="auto"/>
              <w:rPr>
                <w:rFonts w:ascii="Calibri" w:eastAsia="Times New Roman" w:hAnsi="Calibri" w:cs="Calibri"/>
                <w:color w:val="000000"/>
                <w:lang w:eastAsia="en-GB"/>
              </w:rPr>
            </w:pPr>
          </w:p>
        </w:tc>
        <w:tc>
          <w:tcPr>
            <w:tcW w:w="5103" w:type="dxa"/>
            <w:shd w:val="clear" w:color="auto" w:fill="DEEAF6" w:themeFill="accent1" w:themeFillTint="33"/>
            <w:hideMark/>
          </w:tcPr>
          <w:p w:rsidR="001B677D" w:rsidRDefault="001B677D" w:rsidP="00D43861">
            <w:pPr>
              <w:spacing w:after="0" w:line="240" w:lineRule="auto"/>
              <w:rPr>
                <w:rFonts w:ascii="Calibri" w:eastAsia="Times New Roman" w:hAnsi="Calibri" w:cs="Calibri"/>
                <w:color w:val="000000"/>
                <w:lang w:eastAsia="en-GB"/>
              </w:rPr>
            </w:pPr>
          </w:p>
          <w:p w:rsidR="001B677D" w:rsidRPr="004F27AD" w:rsidRDefault="001B677D" w:rsidP="00D43861">
            <w:pPr>
              <w:spacing w:after="0" w:line="240" w:lineRule="auto"/>
              <w:rPr>
                <w:rFonts w:ascii="Calibri" w:eastAsia="Times New Roman" w:hAnsi="Calibri" w:cs="Calibri"/>
                <w:color w:val="000000"/>
                <w:lang w:eastAsia="en-GB"/>
              </w:rPr>
            </w:pPr>
            <w:r w:rsidRPr="00990298">
              <w:rPr>
                <w:rFonts w:ascii="Calibri" w:eastAsia="Times New Roman" w:hAnsi="Calibri" w:cs="Calibri"/>
                <w:color w:val="000000"/>
                <w:lang w:eastAsia="en-GB"/>
              </w:rPr>
              <w:t>Parenting surgery- Parents can call the family hubs to book at one of the weekly sessions</w:t>
            </w:r>
          </w:p>
        </w:tc>
        <w:tc>
          <w:tcPr>
            <w:tcW w:w="4677" w:type="dxa"/>
            <w:shd w:val="clear" w:color="auto" w:fill="DEEAF6" w:themeFill="accent1" w:themeFillTint="33"/>
          </w:tcPr>
          <w:p w:rsidR="001B677D" w:rsidRDefault="001B677D" w:rsidP="00D43861">
            <w:pPr>
              <w:pStyle w:val="ListParagraph"/>
              <w:spacing w:after="0" w:line="240" w:lineRule="auto"/>
              <w:ind w:left="360"/>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 xml:space="preserve">Parenting advice surgeries for families where the behaviour issue is for children over 5 years </w:t>
            </w:r>
          </w:p>
          <w:p w:rsidR="001B677D" w:rsidRPr="00152E9F" w:rsidRDefault="001B677D" w:rsidP="00D43861">
            <w:pPr>
              <w:pStyle w:val="ListParagraph"/>
              <w:spacing w:after="0" w:line="240" w:lineRule="auto"/>
              <w:ind w:left="360"/>
              <w:rPr>
                <w:rFonts w:ascii="Calibri" w:eastAsia="Times New Roman" w:hAnsi="Calibri" w:cs="Calibri"/>
                <w:color w:val="000000"/>
                <w:lang w:eastAsia="en-GB"/>
              </w:rPr>
            </w:pPr>
          </w:p>
        </w:tc>
        <w:tc>
          <w:tcPr>
            <w:tcW w:w="3593" w:type="dxa"/>
            <w:shd w:val="clear" w:color="auto" w:fill="DEEAF6" w:themeFill="accent1" w:themeFillTint="33"/>
          </w:tcPr>
          <w:p w:rsidR="001B677D" w:rsidRDefault="001B677D" w:rsidP="00D43861">
            <w:pPr>
              <w:spacing w:after="0" w:line="240" w:lineRule="auto"/>
              <w:rPr>
                <w:rFonts w:ascii="Calibri" w:eastAsia="Times New Roman" w:hAnsi="Calibri" w:cs="Calibri"/>
                <w:color w:val="000000"/>
                <w:lang w:eastAsia="en-GB"/>
              </w:rPr>
            </w:pPr>
            <w:r w:rsidRPr="00C72008">
              <w:rPr>
                <w:rFonts w:ascii="Calibri" w:eastAsia="Times New Roman" w:hAnsi="Calibri" w:cs="Calibri"/>
                <w:color w:val="000000"/>
                <w:lang w:eastAsia="en-GB"/>
              </w:rPr>
              <w:t>Brief one time intervention and triage to identify additional support</w:t>
            </w:r>
            <w:r>
              <w:rPr>
                <w:rFonts w:ascii="Calibri" w:eastAsia="Times New Roman" w:hAnsi="Calibri" w:cs="Calibri"/>
                <w:color w:val="000000"/>
                <w:lang w:eastAsia="en-GB"/>
              </w:rPr>
              <w:t xml:space="preserve">. Parents will be signposted to universal offer. If more complex needs are identified an EHA will be required and parents will be directed to contact school or will be referred to EHP service via MASH contact form  </w:t>
            </w:r>
          </w:p>
        </w:tc>
      </w:tr>
      <w:tr w:rsidR="001B677D" w:rsidRPr="002F6040" w:rsidTr="001B677D">
        <w:trPr>
          <w:trHeight w:val="133"/>
        </w:trPr>
        <w:tc>
          <w:tcPr>
            <w:tcW w:w="2155" w:type="dxa"/>
            <w:vMerge/>
            <w:shd w:val="clear" w:color="auto" w:fill="DEEAF6" w:themeFill="accent1" w:themeFillTint="33"/>
            <w:vAlign w:val="center"/>
          </w:tcPr>
          <w:p w:rsidR="001B677D" w:rsidRDefault="001B677D" w:rsidP="00D43861">
            <w:pPr>
              <w:spacing w:after="0" w:line="240" w:lineRule="auto"/>
              <w:jc w:val="center"/>
              <w:rPr>
                <w:rFonts w:ascii="Calibri" w:eastAsia="Times New Roman" w:hAnsi="Calibri" w:cs="Calibri"/>
                <w:b/>
                <w:bCs/>
                <w:color w:val="000000"/>
                <w:sz w:val="32"/>
                <w:szCs w:val="32"/>
                <w:lang w:eastAsia="en-GB"/>
              </w:rPr>
            </w:pPr>
          </w:p>
        </w:tc>
        <w:tc>
          <w:tcPr>
            <w:tcW w:w="3260" w:type="dxa"/>
            <w:vMerge/>
            <w:shd w:val="clear" w:color="auto" w:fill="DEEAF6" w:themeFill="accent1" w:themeFillTint="33"/>
            <w:vAlign w:val="center"/>
          </w:tcPr>
          <w:p w:rsidR="001B677D" w:rsidRDefault="001B677D" w:rsidP="00D43861">
            <w:pPr>
              <w:pStyle w:val="ListParagraph"/>
              <w:spacing w:after="0" w:line="240" w:lineRule="auto"/>
              <w:ind w:left="360"/>
              <w:rPr>
                <w:rFonts w:ascii="Calibri" w:eastAsia="Times New Roman" w:hAnsi="Calibri" w:cs="Calibri"/>
                <w:color w:val="000000"/>
                <w:lang w:eastAsia="en-GB"/>
              </w:rPr>
            </w:pPr>
          </w:p>
        </w:tc>
        <w:tc>
          <w:tcPr>
            <w:tcW w:w="3544" w:type="dxa"/>
            <w:vMerge/>
            <w:shd w:val="clear" w:color="auto" w:fill="DEEAF6" w:themeFill="accent1" w:themeFillTint="33"/>
          </w:tcPr>
          <w:p w:rsidR="001B677D" w:rsidRDefault="001B677D" w:rsidP="00D43861">
            <w:pPr>
              <w:pStyle w:val="ListParagraph"/>
              <w:numPr>
                <w:ilvl w:val="0"/>
                <w:numId w:val="4"/>
              </w:numPr>
              <w:spacing w:after="0" w:line="240" w:lineRule="auto"/>
              <w:rPr>
                <w:lang w:val="en"/>
              </w:rPr>
            </w:pPr>
          </w:p>
        </w:tc>
        <w:tc>
          <w:tcPr>
            <w:tcW w:w="5103" w:type="dxa"/>
            <w:shd w:val="clear" w:color="auto" w:fill="DEEAF6" w:themeFill="accent1" w:themeFillTint="33"/>
            <w:vAlign w:val="center"/>
          </w:tcPr>
          <w:p w:rsidR="001B677D" w:rsidRPr="00990298"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School Nursing  Children and Young People aged 5-19 </w:t>
            </w:r>
            <w:r>
              <w:rPr>
                <w:rFonts w:ascii="Calibri" w:eastAsia="Times New Roman" w:hAnsi="Calibri" w:cs="Calibri"/>
                <w:b/>
                <w:color w:val="000000"/>
                <w:lang w:eastAsia="en-GB"/>
              </w:rPr>
              <w:t xml:space="preserve"> C</w:t>
            </w:r>
            <w:r w:rsidRPr="00996901">
              <w:rPr>
                <w:rFonts w:ascii="Calibri" w:eastAsia="Times New Roman" w:hAnsi="Calibri" w:cs="Calibri"/>
                <w:b/>
                <w:color w:val="000000"/>
                <w:lang w:eastAsia="en-GB"/>
              </w:rPr>
              <w:t>ontact</w:t>
            </w:r>
            <w:r>
              <w:rPr>
                <w:rFonts w:ascii="Calibri" w:eastAsia="Times New Roman" w:hAnsi="Calibri" w:cs="Calibri"/>
                <w:b/>
                <w:color w:val="000000"/>
                <w:lang w:eastAsia="en-GB"/>
              </w:rPr>
              <w:t xml:space="preserve"> 02392684545</w:t>
            </w:r>
          </w:p>
        </w:tc>
        <w:tc>
          <w:tcPr>
            <w:tcW w:w="4677" w:type="dxa"/>
            <w:shd w:val="clear" w:color="auto" w:fill="DEEAF6" w:themeFill="accent1" w:themeFillTint="33"/>
          </w:tcPr>
          <w:p w:rsidR="001B677D" w:rsidRPr="000453D8" w:rsidRDefault="001B677D" w:rsidP="00D43861">
            <w:pPr>
              <w:pStyle w:val="ListParagraph"/>
              <w:spacing w:after="0" w:line="240" w:lineRule="auto"/>
              <w:ind w:left="360"/>
              <w:rPr>
                <w:rFonts w:ascii="Calibri" w:eastAsia="Times New Roman" w:hAnsi="Calibri" w:cs="Calibri"/>
                <w:color w:val="000000"/>
                <w:lang w:eastAsia="en-GB"/>
              </w:rPr>
            </w:pPr>
          </w:p>
          <w:p w:rsidR="001B677D" w:rsidRPr="000453D8" w:rsidRDefault="001B677D" w:rsidP="00D43861">
            <w:pPr>
              <w:pStyle w:val="ListParagraph"/>
              <w:spacing w:after="0" w:line="240" w:lineRule="auto"/>
              <w:ind w:left="360"/>
              <w:rPr>
                <w:rFonts w:ascii="Calibri" w:eastAsia="Times New Roman" w:hAnsi="Calibri" w:cs="Calibri"/>
                <w:color w:val="000000"/>
                <w:lang w:eastAsia="en-GB"/>
              </w:rPr>
            </w:pP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School Nurse Appointments</w:t>
            </w: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Pr="00F94627" w:rsidRDefault="001B677D" w:rsidP="00D43861">
            <w:pPr>
              <w:spacing w:after="0" w:line="240" w:lineRule="auto"/>
              <w:rPr>
                <w:rFonts w:ascii="Calibri" w:eastAsia="Times New Roman" w:hAnsi="Calibri" w:cs="Calibri"/>
                <w:color w:val="000000"/>
                <w:lang w:eastAsia="en-GB"/>
              </w:rPr>
            </w:pPr>
          </w:p>
        </w:tc>
        <w:tc>
          <w:tcPr>
            <w:tcW w:w="3593" w:type="dxa"/>
            <w:shd w:val="clear" w:color="auto" w:fill="DEEAF6" w:themeFill="accent1" w:themeFillTint="33"/>
          </w:tcPr>
          <w:p w:rsidR="001B677D" w:rsidRDefault="001B677D" w:rsidP="00D43861">
            <w:pPr>
              <w:spacing w:after="0" w:line="240" w:lineRule="auto"/>
              <w:rPr>
                <w:lang w:val="en"/>
              </w:rPr>
            </w:pPr>
            <w:r>
              <w:rPr>
                <w:lang w:val="en"/>
              </w:rPr>
              <w:t>School Nurses will offer drop-ins in school to support health concerns for children 5-16.  Parents offered short intervention work with children</w:t>
            </w:r>
          </w:p>
          <w:p w:rsidR="001B677D" w:rsidRDefault="001B677D" w:rsidP="00D43861">
            <w:pPr>
              <w:spacing w:after="0" w:line="240" w:lineRule="auto"/>
              <w:rPr>
                <w:lang w:val="en"/>
              </w:rPr>
            </w:pPr>
          </w:p>
          <w:p w:rsidR="001B677D" w:rsidRPr="00C72008" w:rsidRDefault="001B677D" w:rsidP="00D43861">
            <w:pPr>
              <w:spacing w:after="0" w:line="240" w:lineRule="auto"/>
              <w:rPr>
                <w:lang w:val="en"/>
              </w:rPr>
            </w:pPr>
          </w:p>
        </w:tc>
      </w:tr>
      <w:tr w:rsidR="001B677D" w:rsidRPr="002F6040" w:rsidTr="001B677D">
        <w:trPr>
          <w:trHeight w:val="133"/>
        </w:trPr>
        <w:tc>
          <w:tcPr>
            <w:tcW w:w="2155" w:type="dxa"/>
            <w:vMerge/>
            <w:shd w:val="clear" w:color="auto" w:fill="DEEAF6" w:themeFill="accent1" w:themeFillTint="33"/>
            <w:vAlign w:val="center"/>
          </w:tcPr>
          <w:p w:rsidR="001B677D" w:rsidRDefault="001B677D" w:rsidP="00D43861">
            <w:pPr>
              <w:spacing w:after="0" w:line="240" w:lineRule="auto"/>
              <w:jc w:val="center"/>
              <w:rPr>
                <w:rFonts w:ascii="Calibri" w:eastAsia="Times New Roman" w:hAnsi="Calibri" w:cs="Calibri"/>
                <w:b/>
                <w:bCs/>
                <w:color w:val="000000"/>
                <w:sz w:val="32"/>
                <w:szCs w:val="32"/>
                <w:lang w:eastAsia="en-GB"/>
              </w:rPr>
            </w:pPr>
          </w:p>
        </w:tc>
        <w:tc>
          <w:tcPr>
            <w:tcW w:w="3260" w:type="dxa"/>
            <w:vMerge/>
            <w:shd w:val="clear" w:color="auto" w:fill="DEEAF6" w:themeFill="accent1" w:themeFillTint="33"/>
            <w:vAlign w:val="center"/>
          </w:tcPr>
          <w:p w:rsidR="001B677D" w:rsidRDefault="001B677D" w:rsidP="00D43861">
            <w:pPr>
              <w:pStyle w:val="ListParagraph"/>
              <w:spacing w:after="0" w:line="240" w:lineRule="auto"/>
              <w:ind w:left="360"/>
              <w:rPr>
                <w:rFonts w:ascii="Calibri" w:eastAsia="Times New Roman" w:hAnsi="Calibri" w:cs="Calibri"/>
                <w:color w:val="000000"/>
                <w:lang w:eastAsia="en-GB"/>
              </w:rPr>
            </w:pPr>
          </w:p>
        </w:tc>
        <w:tc>
          <w:tcPr>
            <w:tcW w:w="3544" w:type="dxa"/>
            <w:vMerge/>
            <w:shd w:val="clear" w:color="auto" w:fill="DEEAF6" w:themeFill="accent1" w:themeFillTint="33"/>
          </w:tcPr>
          <w:p w:rsidR="001B677D" w:rsidRDefault="001B677D" w:rsidP="00D43861">
            <w:pPr>
              <w:pStyle w:val="ListParagraph"/>
              <w:numPr>
                <w:ilvl w:val="0"/>
                <w:numId w:val="4"/>
              </w:numPr>
              <w:spacing w:after="0" w:line="240" w:lineRule="auto"/>
              <w:rPr>
                <w:lang w:val="en"/>
              </w:rPr>
            </w:pPr>
          </w:p>
        </w:tc>
        <w:tc>
          <w:tcPr>
            <w:tcW w:w="5103" w:type="dxa"/>
            <w:shd w:val="clear" w:color="auto" w:fill="DEEAF6" w:themeFill="accent1" w:themeFillTint="33"/>
          </w:tcPr>
          <w:p w:rsidR="001B677D" w:rsidRPr="000453D8" w:rsidRDefault="001B677D" w:rsidP="001B677D">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Health visiting   Children aged 0-5 years - Contact</w:t>
            </w:r>
            <w:r>
              <w:rPr>
                <w:rFonts w:ascii="Calibri" w:eastAsia="Times New Roman" w:hAnsi="Calibri" w:cs="Calibri"/>
                <w:b/>
                <w:color w:val="000000"/>
                <w:lang w:eastAsia="en-GB"/>
              </w:rPr>
              <w:t xml:space="preserve"> 02392684545 or your named health visitor's mobile number.</w:t>
            </w:r>
          </w:p>
        </w:tc>
        <w:tc>
          <w:tcPr>
            <w:tcW w:w="4677" w:type="dxa"/>
            <w:shd w:val="clear" w:color="auto" w:fill="DEEAF6" w:themeFill="accent1" w:themeFillTint="33"/>
          </w:tcPr>
          <w:p w:rsidR="001B677D" w:rsidRPr="001B677D" w:rsidRDefault="001B677D" w:rsidP="001B677D">
            <w:pPr>
              <w:spacing w:after="0" w:line="240" w:lineRule="auto"/>
              <w:rPr>
                <w:rFonts w:ascii="Calibri" w:eastAsia="Times New Roman" w:hAnsi="Calibri" w:cs="Calibri"/>
                <w:color w:val="000000"/>
                <w:lang w:eastAsia="en-GB"/>
              </w:rPr>
            </w:pPr>
            <w:r w:rsidRPr="001B677D">
              <w:rPr>
                <w:rFonts w:ascii="Calibri" w:eastAsia="Times New Roman" w:hAnsi="Calibri" w:cs="Calibri"/>
                <w:color w:val="000000"/>
                <w:lang w:eastAsia="en-GB"/>
              </w:rPr>
              <w:t xml:space="preserve">Health Visitor support for families who are experiencing difficulties  with children under 5 </w:t>
            </w:r>
          </w:p>
          <w:p w:rsidR="001B677D" w:rsidRPr="00F94627" w:rsidRDefault="001B677D" w:rsidP="00D43861">
            <w:pPr>
              <w:spacing w:after="0" w:line="240" w:lineRule="auto"/>
              <w:rPr>
                <w:rFonts w:ascii="Calibri" w:eastAsia="Times New Roman" w:hAnsi="Calibri" w:cs="Calibri"/>
                <w:color w:val="000000"/>
                <w:lang w:eastAsia="en-GB"/>
              </w:rPr>
            </w:pPr>
          </w:p>
        </w:tc>
        <w:tc>
          <w:tcPr>
            <w:tcW w:w="3593" w:type="dxa"/>
            <w:shd w:val="clear" w:color="auto" w:fill="DEEAF6" w:themeFill="accent1" w:themeFillTint="33"/>
          </w:tcPr>
          <w:p w:rsidR="001B677D" w:rsidRDefault="001B677D" w:rsidP="00D43861">
            <w:pPr>
              <w:spacing w:after="0" w:line="240" w:lineRule="auto"/>
              <w:rPr>
                <w:lang w:val="en"/>
              </w:rPr>
            </w:pPr>
            <w:r>
              <w:rPr>
                <w:lang w:val="en"/>
              </w:rPr>
              <w:t xml:space="preserve">One to one support with developmental and </w:t>
            </w:r>
            <w:proofErr w:type="spellStart"/>
            <w:r>
              <w:rPr>
                <w:lang w:val="en"/>
              </w:rPr>
              <w:t>behavioural</w:t>
            </w:r>
            <w:proofErr w:type="spellEnd"/>
            <w:r>
              <w:rPr>
                <w:lang w:val="en"/>
              </w:rPr>
              <w:t xml:space="preserve"> issues including Parent Child Game.</w:t>
            </w:r>
          </w:p>
          <w:p w:rsidR="001B677D" w:rsidRPr="00CF55AD" w:rsidRDefault="001B677D" w:rsidP="00D43861">
            <w:pPr>
              <w:spacing w:after="0" w:line="240" w:lineRule="auto"/>
              <w:rPr>
                <w:lang w:val="en"/>
              </w:rPr>
            </w:pPr>
            <w:r>
              <w:rPr>
                <w:lang w:val="en"/>
              </w:rPr>
              <w:t xml:space="preserve">Interventions and advice based on the </w:t>
            </w:r>
            <w:proofErr w:type="spellStart"/>
            <w:r>
              <w:rPr>
                <w:lang w:val="en"/>
              </w:rPr>
              <w:t>Solihull</w:t>
            </w:r>
            <w:proofErr w:type="spellEnd"/>
            <w:r>
              <w:rPr>
                <w:lang w:val="en"/>
              </w:rPr>
              <w:t xml:space="preserve"> Approach.</w:t>
            </w:r>
          </w:p>
        </w:tc>
      </w:tr>
      <w:tr w:rsidR="001B677D" w:rsidRPr="002F6040" w:rsidTr="001B677D">
        <w:trPr>
          <w:trHeight w:val="5234"/>
        </w:trPr>
        <w:tc>
          <w:tcPr>
            <w:tcW w:w="2155" w:type="dxa"/>
            <w:vMerge/>
            <w:shd w:val="clear" w:color="auto" w:fill="DEEAF6" w:themeFill="accent1" w:themeFillTint="33"/>
            <w:vAlign w:val="center"/>
          </w:tcPr>
          <w:p w:rsidR="001B677D" w:rsidRDefault="001B677D" w:rsidP="00D43861">
            <w:pPr>
              <w:spacing w:after="0" w:line="240" w:lineRule="auto"/>
              <w:jc w:val="center"/>
              <w:rPr>
                <w:rFonts w:ascii="Calibri" w:eastAsia="Times New Roman" w:hAnsi="Calibri" w:cs="Calibri"/>
                <w:b/>
                <w:bCs/>
                <w:color w:val="000000"/>
                <w:sz w:val="32"/>
                <w:szCs w:val="32"/>
                <w:lang w:eastAsia="en-GB"/>
              </w:rPr>
            </w:pPr>
          </w:p>
        </w:tc>
        <w:tc>
          <w:tcPr>
            <w:tcW w:w="3260" w:type="dxa"/>
            <w:vMerge/>
            <w:shd w:val="clear" w:color="auto" w:fill="DEEAF6" w:themeFill="accent1" w:themeFillTint="33"/>
            <w:vAlign w:val="center"/>
          </w:tcPr>
          <w:p w:rsidR="001B677D" w:rsidRDefault="001B677D" w:rsidP="00D43861">
            <w:pPr>
              <w:pStyle w:val="ListParagraph"/>
              <w:spacing w:after="0" w:line="240" w:lineRule="auto"/>
              <w:ind w:left="360"/>
              <w:rPr>
                <w:rFonts w:ascii="Calibri" w:eastAsia="Times New Roman" w:hAnsi="Calibri" w:cs="Calibri"/>
                <w:color w:val="000000"/>
                <w:lang w:eastAsia="en-GB"/>
              </w:rPr>
            </w:pPr>
          </w:p>
        </w:tc>
        <w:tc>
          <w:tcPr>
            <w:tcW w:w="3544" w:type="dxa"/>
            <w:vMerge/>
            <w:shd w:val="clear" w:color="auto" w:fill="DEEAF6" w:themeFill="accent1" w:themeFillTint="33"/>
          </w:tcPr>
          <w:p w:rsidR="001B677D" w:rsidRDefault="001B677D" w:rsidP="00D43861">
            <w:pPr>
              <w:pStyle w:val="ListParagraph"/>
              <w:numPr>
                <w:ilvl w:val="0"/>
                <w:numId w:val="4"/>
              </w:numPr>
              <w:spacing w:after="0" w:line="240" w:lineRule="auto"/>
              <w:rPr>
                <w:lang w:val="en"/>
              </w:rPr>
            </w:pPr>
          </w:p>
        </w:tc>
        <w:tc>
          <w:tcPr>
            <w:tcW w:w="5103" w:type="dxa"/>
            <w:shd w:val="clear" w:color="auto" w:fill="DEEAF6" w:themeFill="accent1" w:themeFillTint="33"/>
            <w:vAlign w:val="center"/>
          </w:tcPr>
          <w:p w:rsidR="001B677D" w:rsidRDefault="001B677D" w:rsidP="00D43861">
            <w:pPr>
              <w:spacing w:after="0" w:line="240" w:lineRule="auto"/>
              <w:rPr>
                <w:rFonts w:ascii="Calibri" w:eastAsia="Times New Roman" w:hAnsi="Calibri" w:cs="Calibri"/>
                <w:color w:val="000000"/>
                <w:lang w:eastAsia="en-GB"/>
              </w:rPr>
            </w:pPr>
            <w:r w:rsidRPr="000453D8">
              <w:rPr>
                <w:rFonts w:ascii="Calibri" w:eastAsia="Times New Roman" w:hAnsi="Calibri" w:cs="Calibri"/>
                <w:color w:val="000000"/>
                <w:lang w:eastAsia="en-GB"/>
              </w:rPr>
              <w:t>Discussion Groups- Parents can call the family hubs to book at one of timetabled sessions</w:t>
            </w:r>
            <w:r>
              <w:rPr>
                <w:rFonts w:ascii="Calibri" w:eastAsia="Times New Roman" w:hAnsi="Calibri" w:cs="Calibri"/>
                <w:color w:val="000000"/>
                <w:lang w:eastAsia="en-GB"/>
              </w:rPr>
              <w:t>:</w:t>
            </w:r>
          </w:p>
          <w:p w:rsidR="001B677D" w:rsidRDefault="001B677D" w:rsidP="00D43861">
            <w:pPr>
              <w:spacing w:after="0" w:line="240" w:lineRule="auto"/>
              <w:rPr>
                <w:rFonts w:ascii="Calibri" w:eastAsia="Times New Roman" w:hAnsi="Calibri" w:cs="Calibri"/>
                <w:color w:val="000000"/>
                <w:lang w:eastAsia="en-GB"/>
              </w:rPr>
            </w:pPr>
          </w:p>
          <w:p w:rsidR="001B677D" w:rsidRDefault="001B677D" w:rsidP="00D43861">
            <w:pPr>
              <w:spacing w:after="0" w:line="240" w:lineRule="auto"/>
              <w:rPr>
                <w:rFonts w:ascii="Calibri" w:eastAsia="Times New Roman" w:hAnsi="Calibri" w:cs="Calibri"/>
                <w:color w:val="000000"/>
                <w:lang w:eastAsia="en-GB"/>
              </w:rPr>
            </w:pPr>
          </w:p>
          <w:p w:rsidR="001B677D" w:rsidRDefault="001B677D" w:rsidP="00D43861">
            <w:pPr>
              <w:spacing w:after="0" w:line="240" w:lineRule="auto"/>
              <w:rPr>
                <w:rFonts w:ascii="Calibri" w:eastAsia="Times New Roman" w:hAnsi="Calibri" w:cs="Calibri"/>
                <w:color w:val="000000"/>
                <w:lang w:eastAsia="en-GB"/>
              </w:rPr>
            </w:pPr>
            <w:r w:rsidRPr="00CD321D">
              <w:rPr>
                <w:rFonts w:ascii="Calibri" w:eastAsia="Times New Roman" w:hAnsi="Calibri" w:cs="Calibri"/>
                <w:b/>
                <w:color w:val="000000"/>
                <w:lang w:eastAsia="en-GB"/>
              </w:rPr>
              <w:t>Buckland Family Hub</w:t>
            </w:r>
            <w:r>
              <w:rPr>
                <w:rFonts w:ascii="Calibri" w:eastAsia="Times New Roman" w:hAnsi="Calibri" w:cs="Calibri"/>
                <w:color w:val="000000"/>
                <w:lang w:eastAsia="en-GB"/>
              </w:rPr>
              <w:t xml:space="preserve"> Turner Rd PO1 4PN</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-02392733440</w:t>
            </w:r>
          </w:p>
          <w:p w:rsidR="001B677D" w:rsidRDefault="001B677D" w:rsidP="00D43861">
            <w:pPr>
              <w:spacing w:after="0" w:line="240" w:lineRule="auto"/>
              <w:rPr>
                <w:rFonts w:ascii="Calibri" w:eastAsia="Times New Roman" w:hAnsi="Calibri" w:cs="Calibri"/>
                <w:color w:val="000000"/>
                <w:lang w:eastAsia="en-GB"/>
              </w:rPr>
            </w:pPr>
            <w:proofErr w:type="spellStart"/>
            <w:r w:rsidRPr="00CD321D">
              <w:rPr>
                <w:rFonts w:ascii="Calibri" w:eastAsia="Times New Roman" w:hAnsi="Calibri" w:cs="Calibri"/>
                <w:b/>
                <w:color w:val="000000"/>
                <w:lang w:eastAsia="en-GB"/>
              </w:rPr>
              <w:t>Landport</w:t>
            </w:r>
            <w:proofErr w:type="spellEnd"/>
            <w:r w:rsidRPr="00CD321D">
              <w:rPr>
                <w:rFonts w:ascii="Calibri" w:eastAsia="Times New Roman" w:hAnsi="Calibri" w:cs="Calibri"/>
                <w:b/>
                <w:color w:val="000000"/>
                <w:lang w:eastAsia="en-GB"/>
              </w:rPr>
              <w:t xml:space="preserve"> Family Hub</w:t>
            </w:r>
            <w:r>
              <w:rPr>
                <w:rFonts w:ascii="Calibri" w:eastAsia="Times New Roman" w:hAnsi="Calibri" w:cs="Calibri"/>
                <w:color w:val="000000"/>
                <w:lang w:eastAsia="en-GB"/>
              </w:rPr>
              <w:t xml:space="preserve"> 221 Arundel St PO1 1NF</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- 02392815005</w:t>
            </w:r>
          </w:p>
          <w:p w:rsidR="001B677D" w:rsidRDefault="001B677D" w:rsidP="00D43861">
            <w:pPr>
              <w:spacing w:after="0" w:line="240" w:lineRule="auto"/>
              <w:rPr>
                <w:rFonts w:ascii="Calibri" w:eastAsia="Times New Roman" w:hAnsi="Calibri" w:cs="Calibri"/>
                <w:color w:val="000000"/>
                <w:lang w:eastAsia="en-GB"/>
              </w:rPr>
            </w:pPr>
            <w:proofErr w:type="spellStart"/>
            <w:r w:rsidRPr="00CD321D">
              <w:rPr>
                <w:rFonts w:ascii="Calibri" w:eastAsia="Times New Roman" w:hAnsi="Calibri" w:cs="Calibri"/>
                <w:b/>
                <w:color w:val="000000"/>
                <w:lang w:eastAsia="en-GB"/>
              </w:rPr>
              <w:t>Somerstown</w:t>
            </w:r>
            <w:proofErr w:type="spellEnd"/>
            <w:r w:rsidRPr="00CD321D">
              <w:rPr>
                <w:rFonts w:ascii="Calibri" w:eastAsia="Times New Roman" w:hAnsi="Calibri" w:cs="Calibri"/>
                <w:b/>
                <w:color w:val="000000"/>
                <w:lang w:eastAsia="en-GB"/>
              </w:rPr>
              <w:t xml:space="preserve"> Family Hub</w:t>
            </w:r>
            <w:r>
              <w:rPr>
                <w:rFonts w:ascii="Calibri" w:eastAsia="Times New Roman" w:hAnsi="Calibri" w:cs="Calibri"/>
                <w:color w:val="000000"/>
                <w:lang w:eastAsia="en-GB"/>
              </w:rPr>
              <w:t xml:space="preserve">  Omega St PO5 4LP</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Admin- 02392821816</w:t>
            </w:r>
          </w:p>
          <w:p w:rsidR="001B677D" w:rsidRDefault="001B677D" w:rsidP="00D43861">
            <w:pPr>
              <w:spacing w:after="0" w:line="240" w:lineRule="auto"/>
              <w:rPr>
                <w:rFonts w:ascii="Calibri" w:eastAsia="Times New Roman" w:hAnsi="Calibri" w:cs="Calibri"/>
                <w:color w:val="000000"/>
                <w:lang w:eastAsia="en-GB"/>
              </w:rPr>
            </w:pPr>
            <w:r w:rsidRPr="00CD321D">
              <w:rPr>
                <w:rFonts w:ascii="Calibri" w:eastAsia="Times New Roman" w:hAnsi="Calibri" w:cs="Calibri"/>
                <w:b/>
                <w:color w:val="000000"/>
                <w:lang w:eastAsia="en-GB"/>
              </w:rPr>
              <w:t>Milton Park Family Hub</w:t>
            </w:r>
            <w:r>
              <w:rPr>
                <w:rFonts w:ascii="Calibri" w:eastAsia="Times New Roman" w:hAnsi="Calibri" w:cs="Calibri"/>
                <w:color w:val="000000"/>
                <w:lang w:eastAsia="en-GB"/>
              </w:rPr>
              <w:t xml:space="preserve"> Perth Rd PO4 8EU</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- 02392827392</w:t>
            </w:r>
          </w:p>
          <w:p w:rsidR="001B677D" w:rsidRDefault="001B677D" w:rsidP="00D43861">
            <w:pPr>
              <w:spacing w:after="0" w:line="240" w:lineRule="auto"/>
              <w:rPr>
                <w:rFonts w:ascii="Calibri" w:eastAsia="Times New Roman" w:hAnsi="Calibri" w:cs="Calibri"/>
                <w:color w:val="000000"/>
                <w:lang w:eastAsia="en-GB"/>
              </w:rPr>
            </w:pPr>
            <w:r w:rsidRPr="00CD321D">
              <w:rPr>
                <w:rFonts w:ascii="Calibri" w:eastAsia="Times New Roman" w:hAnsi="Calibri" w:cs="Calibri"/>
                <w:b/>
                <w:color w:val="000000"/>
                <w:lang w:eastAsia="en-GB"/>
              </w:rPr>
              <w:t>Northern Parade Family Hub</w:t>
            </w:r>
            <w:r>
              <w:rPr>
                <w:rFonts w:ascii="Calibri" w:eastAsia="Times New Roman" w:hAnsi="Calibri" w:cs="Calibri"/>
                <w:color w:val="000000"/>
                <w:lang w:eastAsia="en-GB"/>
              </w:rPr>
              <w:t xml:space="preserve">  Doyle Ave PO2 9NE</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- 02392660866</w:t>
            </w:r>
          </w:p>
          <w:p w:rsidR="001B677D" w:rsidRDefault="001B677D" w:rsidP="00D43861">
            <w:pPr>
              <w:spacing w:after="0" w:line="240" w:lineRule="auto"/>
              <w:rPr>
                <w:rFonts w:ascii="Calibri" w:eastAsia="Times New Roman" w:hAnsi="Calibri" w:cs="Calibri"/>
                <w:color w:val="000000"/>
                <w:lang w:eastAsia="en-GB"/>
              </w:rPr>
            </w:pPr>
            <w:proofErr w:type="spellStart"/>
            <w:r w:rsidRPr="00CD321D">
              <w:rPr>
                <w:rFonts w:ascii="Calibri" w:eastAsia="Times New Roman" w:hAnsi="Calibri" w:cs="Calibri"/>
                <w:b/>
                <w:color w:val="000000"/>
                <w:lang w:eastAsia="en-GB"/>
              </w:rPr>
              <w:t>Paulsgrove</w:t>
            </w:r>
            <w:proofErr w:type="spellEnd"/>
            <w:r w:rsidRPr="00CD321D">
              <w:rPr>
                <w:rFonts w:ascii="Calibri" w:eastAsia="Times New Roman" w:hAnsi="Calibri" w:cs="Calibri"/>
                <w:b/>
                <w:color w:val="000000"/>
                <w:lang w:eastAsia="en-GB"/>
              </w:rPr>
              <w:t xml:space="preserve"> Family Hub</w:t>
            </w:r>
            <w:r>
              <w:rPr>
                <w:rFonts w:ascii="Calibri" w:eastAsia="Times New Roman" w:hAnsi="Calibri" w:cs="Calibri"/>
                <w:color w:val="000000"/>
                <w:lang w:eastAsia="en-GB"/>
              </w:rPr>
              <w:t>, Cheltenham Ave PO6 3PL</w:t>
            </w:r>
          </w:p>
          <w:p w:rsidR="001B677D" w:rsidRDefault="001B677D" w:rsidP="00D43861">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Admin - 02392385995</w:t>
            </w:r>
          </w:p>
          <w:p w:rsidR="001B677D" w:rsidRPr="000453D8" w:rsidRDefault="001B677D" w:rsidP="00D43861">
            <w:pPr>
              <w:spacing w:after="0" w:line="240" w:lineRule="auto"/>
              <w:rPr>
                <w:rFonts w:ascii="Calibri" w:eastAsia="Times New Roman" w:hAnsi="Calibri" w:cs="Calibri"/>
                <w:color w:val="000000"/>
                <w:lang w:eastAsia="en-GB"/>
              </w:rPr>
            </w:pPr>
          </w:p>
        </w:tc>
        <w:tc>
          <w:tcPr>
            <w:tcW w:w="4677" w:type="dxa"/>
            <w:shd w:val="clear" w:color="auto" w:fill="DEEAF6" w:themeFill="accent1" w:themeFillTint="33"/>
          </w:tcPr>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Primary</w:t>
            </w: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Discussion Groups</w:t>
            </w: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 xml:space="preserve">Age 5- 12 years </w:t>
            </w:r>
          </w:p>
          <w:p w:rsidR="001B677D" w:rsidRPr="00DA2D7D" w:rsidRDefault="001B677D" w:rsidP="00DA2D7D">
            <w:pPr>
              <w:spacing w:after="0" w:line="240" w:lineRule="auto"/>
              <w:rPr>
                <w:rFonts w:ascii="Calibri" w:eastAsia="Times New Roman" w:hAnsi="Calibri" w:cs="Calibri"/>
                <w:b/>
                <w:color w:val="000000"/>
                <w:lang w:eastAsia="en-GB"/>
              </w:rPr>
            </w:pPr>
            <w:r w:rsidRPr="00DA2D7D">
              <w:rPr>
                <w:rFonts w:ascii="Calibri" w:eastAsia="Times New Roman" w:hAnsi="Calibri" w:cs="Calibri"/>
                <w:b/>
                <w:color w:val="000000"/>
                <w:lang w:eastAsia="en-GB"/>
              </w:rPr>
              <w:t>(guide based on developmental stage and issues being addressed)</w:t>
            </w:r>
          </w:p>
          <w:p w:rsidR="001B677D" w:rsidRPr="00CD321D" w:rsidRDefault="001B677D" w:rsidP="00D43861">
            <w:pPr>
              <w:pStyle w:val="ListParagraph"/>
              <w:spacing w:after="0" w:line="240" w:lineRule="auto"/>
              <w:ind w:left="360"/>
              <w:rPr>
                <w:rFonts w:ascii="Calibri" w:eastAsia="Times New Roman" w:hAnsi="Calibri" w:cs="Calibri"/>
                <w:b/>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Teen Discussion groups</w:t>
            </w:r>
          </w:p>
          <w:p w:rsidR="001B677D" w:rsidRPr="00DA2D7D" w:rsidRDefault="001B677D" w:rsidP="00DA2D7D">
            <w:pPr>
              <w:spacing w:after="0" w:line="240" w:lineRule="auto"/>
              <w:rPr>
                <w:rFonts w:ascii="Calibri" w:eastAsia="Times New Roman" w:hAnsi="Calibri" w:cs="Calibri"/>
                <w:color w:val="000000"/>
                <w:lang w:eastAsia="en-GB"/>
              </w:rPr>
            </w:pPr>
            <w:r w:rsidRPr="00DA2D7D">
              <w:rPr>
                <w:rFonts w:ascii="Calibri" w:eastAsia="Times New Roman" w:hAnsi="Calibri" w:cs="Calibri"/>
                <w:color w:val="000000"/>
                <w:lang w:eastAsia="en-GB"/>
              </w:rPr>
              <w:t>12-16 years</w:t>
            </w:r>
          </w:p>
          <w:p w:rsidR="001B677D" w:rsidRPr="00DA2D7D" w:rsidRDefault="001B677D" w:rsidP="00DA2D7D">
            <w:pPr>
              <w:spacing w:after="0" w:line="240" w:lineRule="auto"/>
              <w:rPr>
                <w:rFonts w:ascii="Calibri" w:eastAsia="Times New Roman" w:hAnsi="Calibri" w:cs="Calibri"/>
                <w:b/>
                <w:color w:val="000000"/>
                <w:lang w:eastAsia="en-GB"/>
              </w:rPr>
            </w:pPr>
            <w:r w:rsidRPr="00DA2D7D">
              <w:rPr>
                <w:rFonts w:ascii="Calibri" w:eastAsia="Times New Roman" w:hAnsi="Calibri" w:cs="Calibri"/>
                <w:b/>
                <w:color w:val="000000"/>
                <w:lang w:eastAsia="en-GB"/>
              </w:rPr>
              <w:t>(guide based on developmental stage and issues being addressed)</w:t>
            </w:r>
          </w:p>
          <w:p w:rsidR="001B677D" w:rsidRPr="00CD3E4C" w:rsidRDefault="001B677D" w:rsidP="00D43861">
            <w:pPr>
              <w:spacing w:after="0" w:line="240" w:lineRule="auto"/>
              <w:rPr>
                <w:rFonts w:ascii="Calibri" w:eastAsia="Times New Roman" w:hAnsi="Calibri" w:cs="Calibri"/>
                <w:color w:val="000000"/>
                <w:lang w:eastAsia="en-GB"/>
              </w:rPr>
            </w:pPr>
          </w:p>
          <w:p w:rsidR="001B677D" w:rsidRDefault="001B677D" w:rsidP="00D43861">
            <w:pPr>
              <w:pStyle w:val="ListParagraph"/>
              <w:spacing w:after="0" w:line="240" w:lineRule="auto"/>
              <w:ind w:left="360"/>
              <w:rPr>
                <w:rFonts w:ascii="Calibri" w:eastAsia="Times New Roman" w:hAnsi="Calibri" w:cs="Calibri"/>
                <w:color w:val="000000"/>
                <w:lang w:eastAsia="en-GB"/>
              </w:rPr>
            </w:pPr>
          </w:p>
        </w:tc>
        <w:tc>
          <w:tcPr>
            <w:tcW w:w="3593" w:type="dxa"/>
            <w:shd w:val="clear" w:color="auto" w:fill="DEEAF6" w:themeFill="accent1" w:themeFillTint="33"/>
          </w:tcPr>
          <w:p w:rsidR="001B677D" w:rsidRDefault="001B677D" w:rsidP="00D43861">
            <w:pPr>
              <w:spacing w:after="0" w:line="240" w:lineRule="auto"/>
              <w:rPr>
                <w:lang w:val="en"/>
              </w:rPr>
            </w:pPr>
            <w:r>
              <w:rPr>
                <w:lang w:val="en"/>
              </w:rPr>
              <w:t>Two and half</w:t>
            </w:r>
            <w:r w:rsidRPr="00C72008">
              <w:rPr>
                <w:lang w:val="en"/>
              </w:rPr>
              <w:t xml:space="preserve">-hour small group sessions, targeting a specific problem </w:t>
            </w:r>
            <w:proofErr w:type="spellStart"/>
            <w:r w:rsidRPr="00C72008">
              <w:rPr>
                <w:lang w:val="en"/>
              </w:rPr>
              <w:t>behaviour</w:t>
            </w:r>
            <w:proofErr w:type="spellEnd"/>
            <w:r w:rsidRPr="00C72008">
              <w:rPr>
                <w:lang w:val="en"/>
              </w:rPr>
              <w:t xml:space="preserve"> or issue. Each discussion group can be taken as a stand-alone session or as part of a series. There are three </w:t>
            </w:r>
            <w:r>
              <w:rPr>
                <w:lang w:val="en"/>
              </w:rPr>
              <w:t xml:space="preserve">topics for parents of children </w:t>
            </w:r>
          </w:p>
          <w:p w:rsidR="001B677D" w:rsidRDefault="001B677D" w:rsidP="00D43861">
            <w:pPr>
              <w:spacing w:after="0" w:line="240" w:lineRule="auto"/>
              <w:rPr>
                <w:lang w:val="en"/>
              </w:rPr>
            </w:pPr>
            <w:r>
              <w:rPr>
                <w:lang w:val="en"/>
              </w:rPr>
              <w:t>5</w:t>
            </w:r>
            <w:r w:rsidRPr="00C72008">
              <w:rPr>
                <w:lang w:val="en"/>
              </w:rPr>
              <w:t xml:space="preserve"> –12 (Dealing with disobedience; Managing fighting and aggression; Developing good bedtime routines;</w:t>
            </w:r>
          </w:p>
          <w:p w:rsidR="001B677D" w:rsidRDefault="001B677D" w:rsidP="00D43861">
            <w:pPr>
              <w:spacing w:after="0" w:line="240" w:lineRule="auto"/>
              <w:rPr>
                <w:lang w:val="en"/>
              </w:rPr>
            </w:pPr>
          </w:p>
          <w:p w:rsidR="001B677D" w:rsidRPr="00C72008" w:rsidRDefault="001B677D" w:rsidP="00D43861">
            <w:pPr>
              <w:spacing w:after="0" w:line="240" w:lineRule="auto"/>
              <w:rPr>
                <w:lang w:val="en"/>
              </w:rPr>
            </w:pPr>
            <w:r w:rsidRPr="00C72008">
              <w:rPr>
                <w:lang w:val="en"/>
              </w:rPr>
              <w:t>Two</w:t>
            </w:r>
            <w:r>
              <w:rPr>
                <w:lang w:val="en"/>
              </w:rPr>
              <w:t xml:space="preserve"> and half </w:t>
            </w:r>
            <w:r w:rsidRPr="00C72008">
              <w:rPr>
                <w:lang w:val="en"/>
              </w:rPr>
              <w:t>hour small group sessions, targeting a specific problem behavior or issue. Each discussion group can be taken as a stand-alone session or as part of a series. There are three topics (Coping with teenagers' emotions; Reducing family conflict; Getting teenagers to cooperate;</w:t>
            </w:r>
          </w:p>
        </w:tc>
      </w:tr>
    </w:tbl>
    <w:p w:rsidR="001B677D" w:rsidRPr="00843477" w:rsidRDefault="001B677D" w:rsidP="00843477">
      <w:pPr>
        <w:pStyle w:val="NoSpacing"/>
        <w:rPr>
          <w:b/>
          <w:sz w:val="36"/>
          <w:szCs w:val="36"/>
        </w:rPr>
      </w:pPr>
    </w:p>
    <w:p w:rsidR="00E671DD" w:rsidRPr="00CD3E4C" w:rsidRDefault="00E671DD" w:rsidP="009B6AC5">
      <w:pPr>
        <w:tabs>
          <w:tab w:val="left" w:pos="1155"/>
        </w:tabs>
        <w:rPr>
          <w:i/>
        </w:rPr>
      </w:pPr>
    </w:p>
    <w:sectPr w:rsidR="00E671DD" w:rsidRPr="00CD3E4C" w:rsidSect="00D7276A">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340" w:right="567" w:bottom="340" w:left="567" w:header="62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5B" w:rsidRDefault="00A4555B" w:rsidP="00CF55AD">
      <w:pPr>
        <w:spacing w:after="0" w:line="240" w:lineRule="auto"/>
      </w:pPr>
      <w:r>
        <w:separator/>
      </w:r>
    </w:p>
  </w:endnote>
  <w:endnote w:type="continuationSeparator" w:id="0">
    <w:p w:rsidR="00A4555B" w:rsidRDefault="00A4555B" w:rsidP="00CF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39" w:rsidRDefault="00D82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5AD" w:rsidRDefault="00CF55AD">
    <w:pPr>
      <w:pStyle w:val="Footer"/>
    </w:pPr>
    <w:r>
      <w:t xml:space="preserve">Last Review: GN </w:t>
    </w:r>
    <w:r w:rsidR="00D82D39">
      <w:t>17.10.17</w:t>
    </w:r>
  </w:p>
  <w:p w:rsidR="00CF55AD" w:rsidRDefault="00CF55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39" w:rsidRDefault="00D8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5B" w:rsidRDefault="00A4555B" w:rsidP="00CF55AD">
      <w:pPr>
        <w:spacing w:after="0" w:line="240" w:lineRule="auto"/>
      </w:pPr>
      <w:r>
        <w:separator/>
      </w:r>
    </w:p>
  </w:footnote>
  <w:footnote w:type="continuationSeparator" w:id="0">
    <w:p w:rsidR="00A4555B" w:rsidRDefault="00A4555B" w:rsidP="00CF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39" w:rsidRDefault="00D82D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39" w:rsidRDefault="00D82D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D39" w:rsidRDefault="00D82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6123"/>
    <w:multiLevelType w:val="hybridMultilevel"/>
    <w:tmpl w:val="FCBC5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72567"/>
    <w:multiLevelType w:val="hybridMultilevel"/>
    <w:tmpl w:val="41A8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2F7B19"/>
    <w:multiLevelType w:val="hybridMultilevel"/>
    <w:tmpl w:val="9DBCA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A75E09"/>
    <w:multiLevelType w:val="hybridMultilevel"/>
    <w:tmpl w:val="84B0D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C27FE5"/>
    <w:multiLevelType w:val="hybridMultilevel"/>
    <w:tmpl w:val="72BA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410D30"/>
    <w:multiLevelType w:val="hybridMultilevel"/>
    <w:tmpl w:val="2C0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B5E7A"/>
    <w:multiLevelType w:val="hybridMultilevel"/>
    <w:tmpl w:val="F95C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04173E"/>
    <w:multiLevelType w:val="hybridMultilevel"/>
    <w:tmpl w:val="1564F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2F39D4"/>
    <w:multiLevelType w:val="hybridMultilevel"/>
    <w:tmpl w:val="59EC4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793868"/>
    <w:multiLevelType w:val="hybridMultilevel"/>
    <w:tmpl w:val="AF26E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C2471A"/>
    <w:multiLevelType w:val="hybridMultilevel"/>
    <w:tmpl w:val="EF8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32D0C"/>
    <w:multiLevelType w:val="hybridMultilevel"/>
    <w:tmpl w:val="23A2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4"/>
  </w:num>
  <w:num w:numId="6">
    <w:abstractNumId w:val="3"/>
  </w:num>
  <w:num w:numId="7">
    <w:abstractNumId w:val="10"/>
  </w:num>
  <w:num w:numId="8">
    <w:abstractNumId w:val="0"/>
  </w:num>
  <w:num w:numId="9">
    <w:abstractNumId w:val="7"/>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6F"/>
    <w:rsid w:val="00042AC0"/>
    <w:rsid w:val="000453D8"/>
    <w:rsid w:val="00053946"/>
    <w:rsid w:val="00067FC6"/>
    <w:rsid w:val="00072A62"/>
    <w:rsid w:val="00076859"/>
    <w:rsid w:val="00077834"/>
    <w:rsid w:val="000915F8"/>
    <w:rsid w:val="000A23BC"/>
    <w:rsid w:val="000B1CF0"/>
    <w:rsid w:val="000F0312"/>
    <w:rsid w:val="00121DC3"/>
    <w:rsid w:val="0013679C"/>
    <w:rsid w:val="00152E9F"/>
    <w:rsid w:val="00154D9F"/>
    <w:rsid w:val="00166E5A"/>
    <w:rsid w:val="001747DF"/>
    <w:rsid w:val="001817C3"/>
    <w:rsid w:val="001A60B7"/>
    <w:rsid w:val="001B677D"/>
    <w:rsid w:val="001D25A5"/>
    <w:rsid w:val="001F003D"/>
    <w:rsid w:val="00233552"/>
    <w:rsid w:val="00237F4D"/>
    <w:rsid w:val="002644E7"/>
    <w:rsid w:val="00273E89"/>
    <w:rsid w:val="00291E10"/>
    <w:rsid w:val="002B5CCA"/>
    <w:rsid w:val="002F6040"/>
    <w:rsid w:val="00307BB6"/>
    <w:rsid w:val="00336471"/>
    <w:rsid w:val="003D7FE6"/>
    <w:rsid w:val="00403B4F"/>
    <w:rsid w:val="00413A24"/>
    <w:rsid w:val="004441AB"/>
    <w:rsid w:val="00454318"/>
    <w:rsid w:val="00456698"/>
    <w:rsid w:val="00485D4B"/>
    <w:rsid w:val="004B7B46"/>
    <w:rsid w:val="004F27AD"/>
    <w:rsid w:val="005064CB"/>
    <w:rsid w:val="005130DD"/>
    <w:rsid w:val="005156D1"/>
    <w:rsid w:val="00520317"/>
    <w:rsid w:val="005315EF"/>
    <w:rsid w:val="00545A9B"/>
    <w:rsid w:val="005C06E6"/>
    <w:rsid w:val="005D3839"/>
    <w:rsid w:val="005D6190"/>
    <w:rsid w:val="0060484A"/>
    <w:rsid w:val="00634A81"/>
    <w:rsid w:val="00650D58"/>
    <w:rsid w:val="006748BE"/>
    <w:rsid w:val="006766C3"/>
    <w:rsid w:val="006A4D8B"/>
    <w:rsid w:val="00705901"/>
    <w:rsid w:val="00717953"/>
    <w:rsid w:val="00764C56"/>
    <w:rsid w:val="00774D0D"/>
    <w:rsid w:val="007A5C9E"/>
    <w:rsid w:val="007E2184"/>
    <w:rsid w:val="007E3507"/>
    <w:rsid w:val="007F1A77"/>
    <w:rsid w:val="0083563B"/>
    <w:rsid w:val="00843477"/>
    <w:rsid w:val="008679FA"/>
    <w:rsid w:val="00881E82"/>
    <w:rsid w:val="008D301E"/>
    <w:rsid w:val="008D4976"/>
    <w:rsid w:val="008F4981"/>
    <w:rsid w:val="00935E32"/>
    <w:rsid w:val="00943D90"/>
    <w:rsid w:val="009500F2"/>
    <w:rsid w:val="0095422D"/>
    <w:rsid w:val="0095795C"/>
    <w:rsid w:val="00966515"/>
    <w:rsid w:val="00990298"/>
    <w:rsid w:val="00996901"/>
    <w:rsid w:val="009B6AC5"/>
    <w:rsid w:val="009C39F3"/>
    <w:rsid w:val="009D6610"/>
    <w:rsid w:val="009E2B3B"/>
    <w:rsid w:val="00A4555B"/>
    <w:rsid w:val="00A45B45"/>
    <w:rsid w:val="00A603DE"/>
    <w:rsid w:val="00A6409A"/>
    <w:rsid w:val="00AA2E10"/>
    <w:rsid w:val="00B02762"/>
    <w:rsid w:val="00B02C39"/>
    <w:rsid w:val="00B375ED"/>
    <w:rsid w:val="00B56829"/>
    <w:rsid w:val="00B67353"/>
    <w:rsid w:val="00B8290F"/>
    <w:rsid w:val="00BA2398"/>
    <w:rsid w:val="00BC0584"/>
    <w:rsid w:val="00BC795C"/>
    <w:rsid w:val="00BE197C"/>
    <w:rsid w:val="00C446A4"/>
    <w:rsid w:val="00C512A1"/>
    <w:rsid w:val="00C72008"/>
    <w:rsid w:val="00C743F2"/>
    <w:rsid w:val="00C871F3"/>
    <w:rsid w:val="00CD321D"/>
    <w:rsid w:val="00CD3E4C"/>
    <w:rsid w:val="00CF55AD"/>
    <w:rsid w:val="00D0534B"/>
    <w:rsid w:val="00D26183"/>
    <w:rsid w:val="00D7276A"/>
    <w:rsid w:val="00D826DE"/>
    <w:rsid w:val="00D82D39"/>
    <w:rsid w:val="00DA1B7F"/>
    <w:rsid w:val="00DA2D7D"/>
    <w:rsid w:val="00DC5E8D"/>
    <w:rsid w:val="00DD48CB"/>
    <w:rsid w:val="00DE78CF"/>
    <w:rsid w:val="00DF5BF6"/>
    <w:rsid w:val="00E62B93"/>
    <w:rsid w:val="00E671DD"/>
    <w:rsid w:val="00E93D5B"/>
    <w:rsid w:val="00EC7C6F"/>
    <w:rsid w:val="00ED1C03"/>
    <w:rsid w:val="00ED669F"/>
    <w:rsid w:val="00EF2C4A"/>
    <w:rsid w:val="00F00262"/>
    <w:rsid w:val="00F25D6C"/>
    <w:rsid w:val="00F31330"/>
    <w:rsid w:val="00F50FFC"/>
    <w:rsid w:val="00F7438C"/>
    <w:rsid w:val="00F80F9B"/>
    <w:rsid w:val="00F840C0"/>
    <w:rsid w:val="00F94627"/>
    <w:rsid w:val="00FA273F"/>
    <w:rsid w:val="00FA5CB5"/>
    <w:rsid w:val="00FC2F3E"/>
    <w:rsid w:val="00FE2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6F"/>
    <w:pPr>
      <w:ind w:left="720"/>
      <w:contextualSpacing/>
    </w:pPr>
  </w:style>
  <w:style w:type="paragraph" w:styleId="NoSpacing">
    <w:name w:val="No Spacing"/>
    <w:uiPriority w:val="1"/>
    <w:qFormat/>
    <w:rsid w:val="00A45B45"/>
    <w:pPr>
      <w:spacing w:after="0" w:line="240" w:lineRule="auto"/>
    </w:pPr>
  </w:style>
  <w:style w:type="paragraph" w:styleId="BalloonText">
    <w:name w:val="Balloon Text"/>
    <w:basedOn w:val="Normal"/>
    <w:link w:val="BalloonTextChar"/>
    <w:uiPriority w:val="99"/>
    <w:semiHidden/>
    <w:unhideWhenUsed/>
    <w:rsid w:val="009C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3"/>
    <w:rPr>
      <w:rFonts w:ascii="Tahoma" w:hAnsi="Tahoma" w:cs="Tahoma"/>
      <w:sz w:val="16"/>
      <w:szCs w:val="16"/>
    </w:rPr>
  </w:style>
  <w:style w:type="character" w:styleId="Hyperlink">
    <w:name w:val="Hyperlink"/>
    <w:basedOn w:val="DefaultParagraphFont"/>
    <w:uiPriority w:val="99"/>
    <w:unhideWhenUsed/>
    <w:rsid w:val="00403B4F"/>
    <w:rPr>
      <w:color w:val="0563C1" w:themeColor="hyperlink"/>
      <w:u w:val="single"/>
    </w:rPr>
  </w:style>
  <w:style w:type="table" w:styleId="TableGrid">
    <w:name w:val="Table Grid"/>
    <w:basedOn w:val="TableNormal"/>
    <w:uiPriority w:val="59"/>
    <w:rsid w:val="00E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5E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053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0534B"/>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CF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AD"/>
  </w:style>
  <w:style w:type="paragraph" w:styleId="Footer">
    <w:name w:val="footer"/>
    <w:basedOn w:val="Normal"/>
    <w:link w:val="FooterChar"/>
    <w:uiPriority w:val="99"/>
    <w:unhideWhenUsed/>
    <w:rsid w:val="00CF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6F"/>
    <w:pPr>
      <w:ind w:left="720"/>
      <w:contextualSpacing/>
    </w:pPr>
  </w:style>
  <w:style w:type="paragraph" w:styleId="NoSpacing">
    <w:name w:val="No Spacing"/>
    <w:uiPriority w:val="1"/>
    <w:qFormat/>
    <w:rsid w:val="00A45B45"/>
    <w:pPr>
      <w:spacing w:after="0" w:line="240" w:lineRule="auto"/>
    </w:pPr>
  </w:style>
  <w:style w:type="paragraph" w:styleId="BalloonText">
    <w:name w:val="Balloon Text"/>
    <w:basedOn w:val="Normal"/>
    <w:link w:val="BalloonTextChar"/>
    <w:uiPriority w:val="99"/>
    <w:semiHidden/>
    <w:unhideWhenUsed/>
    <w:rsid w:val="009C3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9F3"/>
    <w:rPr>
      <w:rFonts w:ascii="Tahoma" w:hAnsi="Tahoma" w:cs="Tahoma"/>
      <w:sz w:val="16"/>
      <w:szCs w:val="16"/>
    </w:rPr>
  </w:style>
  <w:style w:type="character" w:styleId="Hyperlink">
    <w:name w:val="Hyperlink"/>
    <w:basedOn w:val="DefaultParagraphFont"/>
    <w:uiPriority w:val="99"/>
    <w:unhideWhenUsed/>
    <w:rsid w:val="00403B4F"/>
    <w:rPr>
      <w:color w:val="0563C1" w:themeColor="hyperlink"/>
      <w:u w:val="single"/>
    </w:rPr>
  </w:style>
  <w:style w:type="table" w:styleId="TableGrid">
    <w:name w:val="Table Grid"/>
    <w:basedOn w:val="TableNormal"/>
    <w:uiPriority w:val="59"/>
    <w:rsid w:val="00E67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5ED"/>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D053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0534B"/>
    <w:rPr>
      <w:rFonts w:asciiTheme="majorHAnsi" w:eastAsiaTheme="majorEastAsia" w:hAnsiTheme="majorHAnsi" w:cstheme="majorBidi"/>
      <w:i/>
      <w:iCs/>
      <w:color w:val="5B9BD5" w:themeColor="accent1"/>
      <w:spacing w:val="15"/>
      <w:sz w:val="24"/>
      <w:szCs w:val="24"/>
    </w:rPr>
  </w:style>
  <w:style w:type="paragraph" w:styleId="Header">
    <w:name w:val="header"/>
    <w:basedOn w:val="Normal"/>
    <w:link w:val="HeaderChar"/>
    <w:uiPriority w:val="99"/>
    <w:unhideWhenUsed/>
    <w:rsid w:val="00CF5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5AD"/>
  </w:style>
  <w:style w:type="paragraph" w:styleId="Footer">
    <w:name w:val="footer"/>
    <w:basedOn w:val="Normal"/>
    <w:link w:val="FooterChar"/>
    <w:uiPriority w:val="99"/>
    <w:unhideWhenUsed/>
    <w:rsid w:val="00CF5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01024">
      <w:bodyDiv w:val="1"/>
      <w:marLeft w:val="0"/>
      <w:marRight w:val="0"/>
      <w:marTop w:val="0"/>
      <w:marBottom w:val="0"/>
      <w:divBdr>
        <w:top w:val="none" w:sz="0" w:space="0" w:color="auto"/>
        <w:left w:val="none" w:sz="0" w:space="0" w:color="auto"/>
        <w:bottom w:val="none" w:sz="0" w:space="0" w:color="auto"/>
        <w:right w:val="none" w:sz="0" w:space="0" w:color="auto"/>
      </w:divBdr>
    </w:div>
    <w:div w:id="1009217086">
      <w:bodyDiv w:val="1"/>
      <w:marLeft w:val="0"/>
      <w:marRight w:val="0"/>
      <w:marTop w:val="0"/>
      <w:marBottom w:val="0"/>
      <w:divBdr>
        <w:top w:val="none" w:sz="0" w:space="0" w:color="auto"/>
        <w:left w:val="none" w:sz="0" w:space="0" w:color="auto"/>
        <w:bottom w:val="none" w:sz="0" w:space="0" w:color="auto"/>
        <w:right w:val="none" w:sz="0" w:space="0" w:color="auto"/>
      </w:divBdr>
    </w:div>
    <w:div w:id="1548837053">
      <w:bodyDiv w:val="1"/>
      <w:marLeft w:val="0"/>
      <w:marRight w:val="0"/>
      <w:marTop w:val="0"/>
      <w:marBottom w:val="0"/>
      <w:divBdr>
        <w:top w:val="none" w:sz="0" w:space="0" w:color="auto"/>
        <w:left w:val="none" w:sz="0" w:space="0" w:color="auto"/>
        <w:bottom w:val="none" w:sz="0" w:space="0" w:color="auto"/>
        <w:right w:val="none" w:sz="0" w:space="0" w:color="auto"/>
      </w:divBdr>
    </w:div>
    <w:div w:id="17100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raduty@portsmouthcc.gcsx.gov.uk" TargetMode="External"/><Relationship Id="rId13" Type="http://schemas.openxmlformats.org/officeDocument/2006/relationships/hyperlink" Target="mailto:EarlySupportReferralPanel@portsmouthcc.gcsx.gov.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ccraduty@portsmouthcc.gcsx.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arlySupportReferralPanel@portsmouthcc.gcsx.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ccraduty@portsmouthcc.gcsx.gov.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EarlySupportReferralPanel@portsmouthcc.gcsx.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7227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Glasby</dc:creator>
  <cp:lastModifiedBy>Christopher, Sarah</cp:lastModifiedBy>
  <cp:revision>2</cp:revision>
  <cp:lastPrinted>2017-09-14T12:29:00Z</cp:lastPrinted>
  <dcterms:created xsi:type="dcterms:W3CDTF">2017-12-07T15:27:00Z</dcterms:created>
  <dcterms:modified xsi:type="dcterms:W3CDTF">2017-12-07T15:27:00Z</dcterms:modified>
</cp:coreProperties>
</file>